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000000" w:themeColor="text1"/>
          <w:highlight w:val="none"/>
          <w14:textFill>
            <w14:solidFill>
              <w14:schemeClr w14:val="tx1"/>
            </w14:solidFill>
          </w14:textFill>
        </w:rPr>
      </w:pPr>
    </w:p>
    <w:p w14:paraId="4C7F06E8">
      <w:pPr>
        <w:jc w:val="center"/>
        <w:rPr>
          <w:color w:val="000000" w:themeColor="text1"/>
          <w:highlight w:val="none"/>
          <w14:textFill>
            <w14:solidFill>
              <w14:schemeClr w14:val="tx1"/>
            </w14:solidFill>
          </w14:textFill>
        </w:rPr>
      </w:pPr>
    </w:p>
    <w:p w14:paraId="0E01EB31">
      <w:pPr>
        <w:jc w:val="center"/>
        <w:rPr>
          <w:color w:val="000000" w:themeColor="text1"/>
          <w:highlight w:val="none"/>
          <w14:textFill>
            <w14:solidFill>
              <w14:schemeClr w14:val="tx1"/>
            </w14:solidFill>
          </w14:textFill>
        </w:rPr>
      </w:pPr>
    </w:p>
    <w:p w14:paraId="4709E3CF">
      <w:pPr>
        <w:spacing w:beforeLines="50" w:afterLines="50"/>
        <w:jc w:val="center"/>
        <w:outlineLvl w:val="0"/>
        <w:rPr>
          <w:b/>
          <w:bCs/>
          <w:color w:val="000000" w:themeColor="text1"/>
          <w:sz w:val="52"/>
          <w:szCs w:val="72"/>
          <w:highlight w:val="none"/>
          <w14:textFill>
            <w14:solidFill>
              <w14:schemeClr w14:val="tx1"/>
            </w14:solidFill>
          </w14:textFill>
        </w:rPr>
      </w:pPr>
      <w:bookmarkStart w:id="0" w:name="_Toc21704"/>
      <w:bookmarkStart w:id="1" w:name="_Toc7780"/>
      <w:bookmarkStart w:id="2" w:name="_Toc7243"/>
      <w:r>
        <w:rPr>
          <w:rFonts w:hint="eastAsia"/>
          <w:b/>
          <w:bCs/>
          <w:color w:val="000000" w:themeColor="text1"/>
          <w:sz w:val="52"/>
          <w:szCs w:val="72"/>
          <w:highlight w:val="none"/>
          <w14:textFill>
            <w14:solidFill>
              <w14:schemeClr w14:val="tx1"/>
            </w14:solidFill>
          </w14:textFill>
        </w:rPr>
        <w:t>国内采购</w:t>
      </w:r>
      <w:bookmarkEnd w:id="0"/>
      <w:bookmarkEnd w:id="1"/>
      <w:bookmarkEnd w:id="2"/>
    </w:p>
    <w:p w14:paraId="02D80120">
      <w:pPr>
        <w:spacing w:beforeLines="50" w:afterLines="50"/>
        <w:jc w:val="center"/>
        <w:outlineLvl w:val="0"/>
        <w:rPr>
          <w:b/>
          <w:bCs/>
          <w:color w:val="000000" w:themeColor="text1"/>
          <w:sz w:val="52"/>
          <w:szCs w:val="72"/>
          <w:highlight w:val="none"/>
          <w14:textFill>
            <w14:solidFill>
              <w14:schemeClr w14:val="tx1"/>
            </w14:solidFill>
          </w14:textFill>
        </w:rPr>
      </w:pPr>
      <w:bookmarkStart w:id="3" w:name="_Toc9983"/>
      <w:bookmarkStart w:id="4" w:name="_Toc8734"/>
      <w:bookmarkStart w:id="5" w:name="_Toc14897"/>
      <w:r>
        <w:rPr>
          <w:rFonts w:hint="eastAsia"/>
          <w:b/>
          <w:bCs/>
          <w:color w:val="000000" w:themeColor="text1"/>
          <w:sz w:val="52"/>
          <w:szCs w:val="72"/>
          <w:highlight w:val="none"/>
          <w14:textFill>
            <w14:solidFill>
              <w14:schemeClr w14:val="tx1"/>
            </w14:solidFill>
          </w14:textFill>
        </w:rPr>
        <w:t>公开招标文件</w:t>
      </w:r>
      <w:bookmarkEnd w:id="3"/>
      <w:bookmarkEnd w:id="4"/>
      <w:bookmarkEnd w:id="5"/>
    </w:p>
    <w:p w14:paraId="703C73F3">
      <w:pPr>
        <w:spacing w:beforeLines="50" w:afterLines="50"/>
        <w:jc w:val="center"/>
        <w:rPr>
          <w:b/>
          <w:bCs/>
          <w:color w:val="000000" w:themeColor="text1"/>
          <w:sz w:val="96"/>
          <w:szCs w:val="160"/>
          <w:highlight w:val="none"/>
          <w14:textFill>
            <w14:solidFill>
              <w14:schemeClr w14:val="tx1"/>
            </w14:solidFill>
          </w14:textFill>
        </w:rPr>
      </w:pPr>
      <w:r>
        <w:rPr>
          <w:b/>
          <w:bCs/>
          <w:color w:val="000000" w:themeColor="text1"/>
          <w:sz w:val="96"/>
          <w:szCs w:val="160"/>
          <w:highlight w:val="none"/>
          <w14:textFill>
            <w14:solidFill>
              <w14:schemeClr w14:val="tx1"/>
            </w14:solidFill>
          </w14:textFill>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0" cstate="print"/>
                    <a:stretch>
                      <a:fillRect/>
                    </a:stretch>
                  </pic:blipFill>
                  <pic:spPr>
                    <a:xfrm>
                      <a:off x="0" y="0"/>
                      <a:ext cx="1563370" cy="1588135"/>
                    </a:xfrm>
                    <a:prstGeom prst="rect">
                      <a:avLst/>
                    </a:prstGeom>
                  </pic:spPr>
                </pic:pic>
              </a:graphicData>
            </a:graphic>
          </wp:inline>
        </w:drawing>
      </w:r>
    </w:p>
    <w:p w14:paraId="4CF1AC25">
      <w:pPr>
        <w:rPr>
          <w:color w:val="000000" w:themeColor="text1"/>
          <w:highlight w:val="none"/>
          <w14:textFill>
            <w14:solidFill>
              <w14:schemeClr w14:val="tx1"/>
            </w14:solidFill>
          </w14:textFill>
        </w:rPr>
      </w:pPr>
    </w:p>
    <w:p w14:paraId="731C1575">
      <w:pPr>
        <w:rPr>
          <w:color w:val="000000" w:themeColor="text1"/>
          <w:highlight w:val="none"/>
          <w14:textFill>
            <w14:solidFill>
              <w14:schemeClr w14:val="tx1"/>
            </w14:solidFill>
          </w14:textFill>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000000" w:themeColor="text1"/>
                <w:sz w:val="30"/>
                <w:szCs w:val="30"/>
                <w:highlight w:val="none"/>
                <w:lang w:eastAsia="zh-CN"/>
                <w14:textFill>
                  <w14:solidFill>
                    <w14:schemeClr w14:val="tx1"/>
                  </w14:solidFill>
                </w14:textFill>
              </w:rPr>
            </w:pPr>
            <w:r>
              <w:rPr>
                <w:rFonts w:hint="eastAsia" w:ascii="黑体" w:hAnsi="黑体" w:eastAsia="黑体" w:cs="黑体"/>
                <w:color w:val="000000" w:themeColor="text1"/>
                <w:sz w:val="30"/>
                <w:szCs w:val="30"/>
                <w:highlight w:val="none"/>
                <w:lang w:eastAsia="zh-CN"/>
                <w14:textFill>
                  <w14:solidFill>
                    <w14:schemeClr w14:val="tx1"/>
                  </w14:solidFill>
                </w14:textFill>
              </w:rPr>
              <w:t>2025年南城街道儿童青少年近视筛查及干预项目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000000" w:themeColor="text1"/>
                <w:sz w:val="30"/>
                <w:szCs w:val="30"/>
                <w:highlight w:val="none"/>
                <w:lang w:eastAsia="zh-CN"/>
                <w14:textFill>
                  <w14:solidFill>
                    <w14:schemeClr w14:val="tx1"/>
                  </w14:solidFill>
                </w14:textFill>
              </w:rPr>
            </w:pPr>
            <w:r>
              <w:rPr>
                <w:rFonts w:hint="eastAsia" w:ascii="黑体" w:hAnsi="黑体" w:eastAsia="黑体" w:cs="黑体"/>
                <w:color w:val="000000" w:themeColor="text1"/>
                <w:sz w:val="30"/>
                <w:szCs w:val="30"/>
                <w:highlight w:val="none"/>
                <w:lang w:eastAsia="zh-CN"/>
                <w14:textFill>
                  <w14:solidFill>
                    <w14:schemeClr w14:val="tx1"/>
                  </w14:solidFill>
                </w14:textFill>
              </w:rPr>
              <w:t>GSDG2025-020C</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lang w:eastAsia="zh-CN"/>
                <w14:textFill>
                  <w14:solidFill>
                    <w14:schemeClr w14:val="tx1"/>
                  </w14:solidFill>
                </w14:textFill>
              </w:rPr>
              <w:t>采购人</w:t>
            </w:r>
            <w:r>
              <w:rPr>
                <w:rFonts w:hint="eastAsia" w:ascii="黑体" w:hAnsi="黑体" w:eastAsia="黑体" w:cs="黑体"/>
                <w:color w:val="000000" w:themeColor="text1"/>
                <w:sz w:val="30"/>
                <w:szCs w:val="30"/>
                <w:highlight w:val="none"/>
                <w14:textFill>
                  <w14:solidFill>
                    <w14:schemeClr w14:val="tx1"/>
                  </w14:solidFill>
                </w14:textFill>
              </w:rPr>
              <w:t>：</w:t>
            </w:r>
          </w:p>
        </w:tc>
        <w:tc>
          <w:tcPr>
            <w:tcW w:w="3583" w:type="pct"/>
            <w:tcBorders>
              <w:top w:val="nil"/>
              <w:left w:val="nil"/>
              <w:bottom w:val="nil"/>
              <w:right w:val="nil"/>
            </w:tcBorders>
            <w:vAlign w:val="center"/>
          </w:tcPr>
          <w:p w14:paraId="23362366">
            <w:pPr>
              <w:jc w:val="both"/>
              <w:rPr>
                <w:rFonts w:hint="eastAsia" w:ascii="黑体" w:hAnsi="黑体" w:eastAsia="黑体" w:cs="黑体"/>
                <w:color w:val="000000" w:themeColor="text1"/>
                <w:sz w:val="30"/>
                <w:szCs w:val="30"/>
                <w:highlight w:val="none"/>
                <w:lang w:eastAsia="zh-CN"/>
                <w14:textFill>
                  <w14:solidFill>
                    <w14:schemeClr w14:val="tx1"/>
                  </w14:solidFill>
                </w14:textFill>
              </w:rPr>
            </w:pPr>
            <w:r>
              <w:rPr>
                <w:rFonts w:hint="eastAsia" w:ascii="黑体" w:hAnsi="黑体" w:eastAsia="黑体" w:cs="黑体"/>
                <w:color w:val="000000" w:themeColor="text1"/>
                <w:sz w:val="30"/>
                <w:szCs w:val="30"/>
                <w:highlight w:val="none"/>
                <w:lang w:eastAsia="zh-CN"/>
                <w14:textFill>
                  <w14:solidFill>
                    <w14:schemeClr w14:val="tx1"/>
                  </w14:solidFill>
                </w14:textFill>
              </w:rPr>
              <w:t>东莞市南城社区卫生服务中心</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lang w:eastAsia="zh-CN"/>
                <w14:textFill>
                  <w14:solidFill>
                    <w14:schemeClr w14:val="tx1"/>
                  </w14:solidFill>
                </w14:textFill>
              </w:rPr>
              <w:t>采购代理机构</w:t>
            </w:r>
            <w:r>
              <w:rPr>
                <w:rFonts w:hint="eastAsia" w:ascii="黑体" w:hAnsi="黑体" w:eastAsia="黑体" w:cs="黑体"/>
                <w:color w:val="000000" w:themeColor="text1"/>
                <w:sz w:val="30"/>
                <w:szCs w:val="30"/>
                <w:highlight w:val="none"/>
                <w14:textFill>
                  <w14:solidFill>
                    <w14:schemeClr w14:val="tx1"/>
                  </w14:solidFill>
                </w14:textFill>
              </w:rPr>
              <w:t>：</w:t>
            </w:r>
          </w:p>
        </w:tc>
        <w:tc>
          <w:tcPr>
            <w:tcW w:w="3583" w:type="pct"/>
            <w:tcBorders>
              <w:top w:val="nil"/>
              <w:left w:val="nil"/>
              <w:bottom w:val="nil"/>
              <w:right w:val="nil"/>
            </w:tcBorders>
            <w:vAlign w:val="center"/>
          </w:tcPr>
          <w:p w14:paraId="3F2430E4">
            <w:pPr>
              <w:jc w:val="both"/>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国顺招标有限公司</w:t>
            </w:r>
          </w:p>
        </w:tc>
      </w:tr>
    </w:tbl>
    <w:p w14:paraId="584DE208">
      <w:pPr>
        <w:rPr>
          <w:color w:val="000000" w:themeColor="text1"/>
          <w:highlight w:val="none"/>
          <w14:textFill>
            <w14:solidFill>
              <w14:schemeClr w14:val="tx1"/>
            </w14:solidFill>
          </w14:textFill>
        </w:rPr>
      </w:pPr>
    </w:p>
    <w:p w14:paraId="3678E241">
      <w:pPr>
        <w:jc w:val="center"/>
        <w:rPr>
          <w:color w:val="000000" w:themeColor="text1"/>
          <w:sz w:val="24"/>
          <w:szCs w:val="32"/>
          <w:highlight w:val="none"/>
          <w14:textFill>
            <w14:solidFill>
              <w14:schemeClr w14:val="tx1"/>
            </w14:solidFill>
          </w14:textFill>
        </w:rPr>
      </w:pPr>
    </w:p>
    <w:p w14:paraId="3B2F5D6D">
      <w:pPr>
        <w:jc w:val="center"/>
        <w:rPr>
          <w:color w:val="000000" w:themeColor="text1"/>
          <w:sz w:val="24"/>
          <w:szCs w:val="32"/>
          <w:highlight w:val="none"/>
          <w14:textFill>
            <w14:solidFill>
              <w14:schemeClr w14:val="tx1"/>
            </w14:solidFill>
          </w14:textFill>
        </w:rPr>
      </w:pPr>
    </w:p>
    <w:p w14:paraId="3993F0CE">
      <w:pPr>
        <w:jc w:val="center"/>
        <w:outlineLvl w:val="0"/>
        <w:rPr>
          <w:rFonts w:ascii="黑体" w:hAnsi="黑体" w:eastAsia="黑体" w:cs="黑体"/>
          <w:color w:val="000000" w:themeColor="text1"/>
          <w:sz w:val="30"/>
          <w:szCs w:val="30"/>
          <w:highlight w:val="none"/>
          <w14:textFill>
            <w14:solidFill>
              <w14:schemeClr w14:val="tx1"/>
            </w14:solidFill>
          </w14:textFill>
        </w:rPr>
        <w:sectPr>
          <w:headerReference r:id="rId4" w:type="default"/>
          <w:headerReference r:id="rId5"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6" w:name="_Toc5502"/>
      <w:bookmarkStart w:id="7" w:name="_Toc5265"/>
      <w:bookmarkStart w:id="8" w:name="_Toc19945"/>
      <w:r>
        <w:rPr>
          <w:rFonts w:hint="eastAsia" w:ascii="黑体" w:hAnsi="黑体" w:eastAsia="黑体" w:cs="黑体"/>
          <w:color w:val="000000" w:themeColor="text1"/>
          <w:sz w:val="30"/>
          <w:szCs w:val="30"/>
          <w:highlight w:val="none"/>
          <w14:textFill>
            <w14:solidFill>
              <w14:schemeClr w14:val="tx1"/>
            </w14:solidFill>
          </w14:textFill>
        </w:rPr>
        <w:t>202</w:t>
      </w:r>
      <w:r>
        <w:rPr>
          <w:rFonts w:hint="eastAsia" w:ascii="黑体" w:hAnsi="黑体" w:eastAsia="黑体" w:cs="黑体"/>
          <w:color w:val="000000" w:themeColor="text1"/>
          <w:sz w:val="30"/>
          <w:szCs w:val="30"/>
          <w:highlight w:val="none"/>
          <w:lang w:val="en-US" w:eastAsia="zh-CN"/>
          <w14:textFill>
            <w14:solidFill>
              <w14:schemeClr w14:val="tx1"/>
            </w14:solidFill>
          </w14:textFill>
        </w:rPr>
        <w:t>5</w:t>
      </w:r>
      <w:r>
        <w:rPr>
          <w:rFonts w:hint="eastAsia" w:ascii="黑体" w:hAnsi="黑体" w:eastAsia="黑体" w:cs="黑体"/>
          <w:color w:val="000000" w:themeColor="text1"/>
          <w:sz w:val="30"/>
          <w:szCs w:val="30"/>
          <w:highlight w:val="none"/>
          <w14:textFill>
            <w14:solidFill>
              <w14:schemeClr w14:val="tx1"/>
            </w14:solidFill>
          </w14:textFill>
        </w:rPr>
        <w:t>年</w:t>
      </w:r>
      <w:r>
        <w:rPr>
          <w:rFonts w:hint="eastAsia" w:ascii="黑体" w:hAnsi="黑体" w:eastAsia="黑体" w:cs="黑体"/>
          <w:color w:val="000000" w:themeColor="text1"/>
          <w:sz w:val="30"/>
          <w:szCs w:val="30"/>
          <w:highlight w:val="none"/>
          <w:lang w:val="en-US" w:eastAsia="zh-CN"/>
          <w14:textFill>
            <w14:solidFill>
              <w14:schemeClr w14:val="tx1"/>
            </w14:solidFill>
          </w14:textFill>
        </w:rPr>
        <w:t>8</w:t>
      </w:r>
      <w:r>
        <w:rPr>
          <w:rFonts w:hint="eastAsia" w:ascii="黑体" w:hAnsi="黑体" w:eastAsia="黑体" w:cs="黑体"/>
          <w:color w:val="000000" w:themeColor="text1"/>
          <w:sz w:val="30"/>
          <w:szCs w:val="30"/>
          <w:highlight w:val="none"/>
          <w14:textFill>
            <w14:solidFill>
              <w14:schemeClr w14:val="tx1"/>
            </w14:solidFill>
          </w14:textFill>
        </w:rPr>
        <w:t>月</w:t>
      </w:r>
      <w:r>
        <w:rPr>
          <w:rFonts w:hint="eastAsia" w:ascii="黑体" w:hAnsi="黑体" w:eastAsia="黑体" w:cs="黑体"/>
          <w:color w:val="000000" w:themeColor="text1"/>
          <w:sz w:val="30"/>
          <w:szCs w:val="30"/>
          <w:highlight w:val="none"/>
          <w:lang w:val="en-US" w:eastAsia="zh-CN"/>
          <w14:textFill>
            <w14:solidFill>
              <w14:schemeClr w14:val="tx1"/>
            </w14:solidFill>
          </w14:textFill>
        </w:rPr>
        <w:t>18</w:t>
      </w:r>
      <w:r>
        <w:rPr>
          <w:rFonts w:hint="eastAsia" w:ascii="黑体" w:hAnsi="黑体" w:eastAsia="黑体" w:cs="黑体"/>
          <w:color w:val="000000" w:themeColor="text1"/>
          <w:sz w:val="30"/>
          <w:szCs w:val="30"/>
          <w:highlight w:val="none"/>
          <w14:textFill>
            <w14:solidFill>
              <w14:schemeClr w14:val="tx1"/>
            </w14:solidFill>
          </w14:textFill>
        </w:rPr>
        <w:t>日</w:t>
      </w:r>
      <w:bookmarkEnd w:id="6"/>
      <w:bookmarkEnd w:id="7"/>
      <w:bookmarkEnd w:id="8"/>
    </w:p>
    <w:sdt>
      <w:sdtPr>
        <w:rPr>
          <w:rFonts w:ascii="宋体" w:hAnsi="宋体"/>
          <w:b/>
          <w:bCs/>
          <w:color w:val="000000" w:themeColor="text1"/>
          <w:sz w:val="24"/>
          <w:szCs w:val="32"/>
          <w:highlight w:val="none"/>
          <w14:textFill>
            <w14:solidFill>
              <w14:schemeClr w14:val="tx1"/>
            </w14:solidFill>
          </w14:textFill>
        </w:rPr>
        <w:id w:val="147458796"/>
        <w:docPartObj>
          <w:docPartGallery w:val="Table of Contents"/>
          <w:docPartUnique/>
        </w:docPartObj>
      </w:sdtPr>
      <w:sdtEndPr>
        <w:rPr>
          <w:rFonts w:hint="eastAsia" w:ascii="黑体" w:hAnsi="黑体" w:eastAsia="黑体" w:cs="黑体"/>
          <w:b/>
          <w:bCs/>
          <w:color w:val="000000" w:themeColor="text1"/>
          <w:sz w:val="21"/>
          <w:szCs w:val="30"/>
          <w:highlight w:val="none"/>
          <w14:textFill>
            <w14:solidFill>
              <w14:schemeClr w14:val="tx1"/>
            </w14:solidFill>
          </w14:textFill>
        </w:rPr>
      </w:sdtEndPr>
      <w:sdtContent>
        <w:p w14:paraId="384D0A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kern w:val="2"/>
              <w:sz w:val="21"/>
              <w:szCs w:val="30"/>
              <w:highlight w:val="none"/>
              <w:lang w:val="en-US" w:eastAsia="zh-CN" w:bidi="ar-SA"/>
              <w14:textFill>
                <w14:solidFill>
                  <w14:schemeClr w14:val="tx1"/>
                </w14:solidFill>
              </w14:textFill>
            </w:rPr>
          </w:pPr>
          <w:r>
            <w:rPr>
              <w:rFonts w:ascii="宋体" w:hAnsi="宋体"/>
              <w:b/>
              <w:bCs/>
              <w:color w:val="000000" w:themeColor="text1"/>
              <w:sz w:val="24"/>
              <w:szCs w:val="32"/>
              <w:highlight w:val="none"/>
              <w14:textFill>
                <w14:solidFill>
                  <w14:schemeClr w14:val="tx1"/>
                </w14:solidFill>
              </w14:textFill>
            </w:rPr>
            <w:t>目录</w:t>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color w:val="000000" w:themeColor="text1"/>
              <w:sz w:val="30"/>
              <w:szCs w:val="30"/>
              <w:highlight w:val="none"/>
              <w14:textFill>
                <w14:solidFill>
                  <w14:schemeClr w14:val="tx1"/>
                </w14:solidFill>
              </w14:textFill>
            </w:rPr>
            <w:instrText xml:space="preserve">TOC \o "1-3" \h \u </w:instrText>
          </w:r>
          <w:r>
            <w:rPr>
              <w:rFonts w:hint="eastAsia" w:ascii="黑体" w:hAnsi="黑体" w:eastAsia="黑体" w:cs="黑体"/>
              <w:color w:val="000000" w:themeColor="text1"/>
              <w:sz w:val="30"/>
              <w:szCs w:val="30"/>
              <w:highlight w:val="none"/>
              <w14:textFill>
                <w14:solidFill>
                  <w14:schemeClr w14:val="tx1"/>
                </w14:solidFill>
              </w14:textFill>
            </w:rPr>
            <w:fldChar w:fldCharType="separate"/>
          </w:r>
        </w:p>
        <w:p w14:paraId="7C9E067F">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_Toc4270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第一篇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9B160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_Toc26902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第二篇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4F6EF682">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_Toc9914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lang w:val="zh-CN"/>
              <w14:textFill>
                <w14:solidFill>
                  <w14:schemeClr w14:val="tx1"/>
                </w14:solidFill>
              </w14:textFill>
            </w:rPr>
            <w:t>一、投标须知前附表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4D7E5BCC">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_Toc12160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2044F8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_Toc16746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1.适用范围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7DF08C2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_Toc29518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53C8E0E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_Toc28656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3.货物和服务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4E13AB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_Toc10127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4.投标费用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51613FC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_Toc2770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5.知识产权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0D4B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_Toc19092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6.关于联合体投标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0452595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_Toc30426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7.关于分支机构投标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569525D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_Toc30423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8.招标文件的组成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182E4F8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_Toc21026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9.招标文件的澄清或修改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3CC7E69">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_Toc12645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10.投标文件的语言及度量衡单位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2C80833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_Toc30560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11.投标文件的组成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57094AE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_Toc5268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12.投标文件编制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7F087B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_Toc24635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13.投标报价说明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09B9B6E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_Toc367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14.投标人所提供的服务或货物的证明文件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982E7B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_Toc1930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15.★投标有效期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7FAA08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_Toc5503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16.★投标保证金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本项目不收取</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006F257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_Toc12926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17.投标文件的装订，签署，密封和标记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250B010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_Toc20440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18.迟交的投标文件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112F1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_Toc32756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19.投标样品、投标演示（如有要求）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448D58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_Toc26517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20.投标截止期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756A3A4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_Toc22407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21.投标文件的补充、修改与撤回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82ED40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_Toc10020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23.评标委员会及评标方法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4ABE8CE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_Toc24097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24.评审原则及评标过程的保密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7B35B4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_Toc31513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25.投标文件的初审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0A98B3A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_Toc1047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26.商务、技术、价格评审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217F14A8">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_Toc6233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27.优惠政策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067C256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_Toc8465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.纪律和保密事项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29C844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_Toc31964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1E034F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_Toc29777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30.发布采购结果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3FAC38C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_Toc26465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.合同的签订与履行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47C6C54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_Toc21526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.招标文件的解释权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75C7830B">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begin"/>
          </w:r>
          <w:r>
            <w:rPr>
              <w:rFonts w:hint="eastAsia" w:ascii="黑体" w:hAnsi="黑体" w:eastAsia="黑体" w:cs="黑体"/>
              <w:color w:val="000000" w:themeColor="text1"/>
              <w:szCs w:val="30"/>
              <w:highlight w:val="none"/>
              <w14:textFill>
                <w14:solidFill>
                  <w14:schemeClr w14:val="tx1"/>
                </w14:solidFill>
              </w14:textFill>
            </w:rPr>
            <w:instrText xml:space="preserve"> HYPERLINK \l _Toc1468 </w:instrText>
          </w:r>
          <w:r>
            <w:rPr>
              <w:rFonts w:hint="eastAsia" w:ascii="黑体" w:hAnsi="黑体" w:eastAsia="黑体" w:cs="黑体"/>
              <w:color w:val="000000" w:themeColor="text1"/>
              <w:szCs w:val="30"/>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第三篇 用户需求书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黑体" w:hAnsi="黑体" w:eastAsia="黑体" w:cs="黑体"/>
              <w:color w:val="000000" w:themeColor="text1"/>
              <w:szCs w:val="30"/>
              <w:highlight w:val="none"/>
              <w14:textFill>
                <w14:solidFill>
                  <w14:schemeClr w14:val="tx1"/>
                </w14:solidFill>
              </w14:textFill>
            </w:rPr>
            <w:fldChar w:fldCharType="end"/>
          </w:r>
        </w:p>
        <w:p w14:paraId="6E52C3E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HYPERLINK \l _Toc22191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第四篇 详细评审</w:t>
          </w:r>
          <w:r>
            <w:rPr>
              <w:rFonts w:hint="eastAsia" w:ascii="Times New Roman" w:hAnsi="Times New Roman" w:eastAsia="宋体"/>
              <w:color w:val="000000" w:themeColor="text1"/>
              <w:highlight w:val="none"/>
              <w14:textFill>
                <w14:solidFill>
                  <w14:schemeClr w14:val="tx1"/>
                </w14:solidFill>
              </w14:textFill>
            </w:rPr>
            <w:tab/>
          </w: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PAGEREF _Toc22191 \h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29</w:t>
          </w:r>
          <w:r>
            <w:rPr>
              <w:rFonts w:hint="eastAsia" w:ascii="Times New Roman" w:hAnsi="Times New Roman" w:eastAsia="宋体"/>
              <w:color w:val="000000" w:themeColor="text1"/>
              <w:highlight w:val="none"/>
              <w14:textFill>
                <w14:solidFill>
                  <w14:schemeClr w14:val="tx1"/>
                </w14:solidFill>
              </w14:textFill>
            </w:rPr>
            <w:fldChar w:fldCharType="end"/>
          </w:r>
          <w:r>
            <w:rPr>
              <w:rFonts w:hint="eastAsia" w:ascii="Times New Roman" w:hAnsi="Times New Roman" w:eastAsia="宋体"/>
              <w:color w:val="000000" w:themeColor="text1"/>
              <w:highlight w:val="none"/>
              <w14:textFill>
                <w14:solidFill>
                  <w14:schemeClr w14:val="tx1"/>
                </w14:solidFill>
              </w14:textFill>
            </w:rPr>
            <w:fldChar w:fldCharType="end"/>
          </w:r>
        </w:p>
        <w:p w14:paraId="780059B3">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HYPERLINK \l _Toc15331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第五篇 合同文本参考格式</w:t>
          </w:r>
          <w:r>
            <w:rPr>
              <w:rFonts w:hint="eastAsia" w:ascii="Times New Roman" w:hAnsi="Times New Roman" w:eastAsia="宋体"/>
              <w:color w:val="000000" w:themeColor="text1"/>
              <w:highlight w:val="none"/>
              <w14:textFill>
                <w14:solidFill>
                  <w14:schemeClr w14:val="tx1"/>
                </w14:solidFill>
              </w14:textFill>
            </w:rPr>
            <w:tab/>
          </w: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PAGEREF _Toc15331 \h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32</w:t>
          </w:r>
          <w:r>
            <w:rPr>
              <w:rFonts w:hint="eastAsia" w:ascii="Times New Roman" w:hAnsi="Times New Roman" w:eastAsia="宋体"/>
              <w:color w:val="000000" w:themeColor="text1"/>
              <w:highlight w:val="none"/>
              <w14:textFill>
                <w14:solidFill>
                  <w14:schemeClr w14:val="tx1"/>
                </w14:solidFill>
              </w14:textFill>
            </w:rPr>
            <w:fldChar w:fldCharType="end"/>
          </w:r>
          <w:r>
            <w:rPr>
              <w:rFonts w:hint="eastAsia" w:ascii="Times New Roman" w:hAnsi="Times New Roman" w:eastAsia="宋体"/>
              <w:color w:val="000000" w:themeColor="text1"/>
              <w:highlight w:val="none"/>
              <w14:textFill>
                <w14:solidFill>
                  <w14:schemeClr w14:val="tx1"/>
                </w14:solidFill>
              </w14:textFill>
            </w:rPr>
            <w:fldChar w:fldCharType="end"/>
          </w:r>
        </w:p>
        <w:p w14:paraId="52DBE3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HYPERLINK \l _Toc25451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第六篇 投标文件格式</w:t>
          </w:r>
          <w:r>
            <w:rPr>
              <w:rFonts w:hint="eastAsia" w:ascii="Times New Roman" w:hAnsi="Times New Roman" w:eastAsia="宋体"/>
              <w:color w:val="000000" w:themeColor="text1"/>
              <w:highlight w:val="none"/>
              <w14:textFill>
                <w14:solidFill>
                  <w14:schemeClr w14:val="tx1"/>
                </w14:solidFill>
              </w14:textFill>
            </w:rPr>
            <w:tab/>
          </w: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PAGEREF _Toc25451 \h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39</w:t>
          </w:r>
          <w:r>
            <w:rPr>
              <w:rFonts w:hint="eastAsia" w:ascii="Times New Roman" w:hAnsi="Times New Roman" w:eastAsia="宋体"/>
              <w:color w:val="000000" w:themeColor="text1"/>
              <w:highlight w:val="none"/>
              <w14:textFill>
                <w14:solidFill>
                  <w14:schemeClr w14:val="tx1"/>
                </w14:solidFill>
              </w14:textFill>
            </w:rPr>
            <w:fldChar w:fldCharType="end"/>
          </w:r>
          <w:r>
            <w:rPr>
              <w:rFonts w:hint="eastAsia" w:ascii="Times New Roman" w:hAnsi="Times New Roman" w:eastAsia="宋体"/>
              <w:color w:val="000000" w:themeColor="text1"/>
              <w:highlight w:val="none"/>
              <w14:textFill>
                <w14:solidFill>
                  <w14:schemeClr w14:val="tx1"/>
                </w14:solidFill>
              </w14:textFill>
            </w:rPr>
            <w:fldChar w:fldCharType="end"/>
          </w:r>
        </w:p>
        <w:p w14:paraId="4E823FD8">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HYPERLINK \l _Toc17641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第七篇 开标文件格式</w:t>
          </w:r>
          <w:r>
            <w:rPr>
              <w:rFonts w:hint="eastAsia" w:ascii="Times New Roman" w:hAnsi="Times New Roman" w:eastAsia="宋体"/>
              <w:color w:val="000000" w:themeColor="text1"/>
              <w:highlight w:val="none"/>
              <w14:textFill>
                <w14:solidFill>
                  <w14:schemeClr w14:val="tx1"/>
                </w14:solidFill>
              </w14:textFill>
            </w:rPr>
            <w:tab/>
          </w: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PAGEREF _Toc17641 \h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62</w:t>
          </w:r>
          <w:r>
            <w:rPr>
              <w:rFonts w:hint="eastAsia" w:ascii="Times New Roman" w:hAnsi="Times New Roman" w:eastAsia="宋体"/>
              <w:color w:val="000000" w:themeColor="text1"/>
              <w:highlight w:val="none"/>
              <w14:textFill>
                <w14:solidFill>
                  <w14:schemeClr w14:val="tx1"/>
                </w14:solidFill>
              </w14:textFill>
            </w:rPr>
            <w:fldChar w:fldCharType="end"/>
          </w:r>
          <w:r>
            <w:rPr>
              <w:rFonts w:hint="eastAsia" w:ascii="Times New Roman" w:hAnsi="Times New Roman" w:eastAsia="宋体"/>
              <w:color w:val="000000" w:themeColor="text1"/>
              <w:highlight w:val="none"/>
              <w14:textFill>
                <w14:solidFill>
                  <w14:schemeClr w14:val="tx1"/>
                </w14:solidFill>
              </w14:textFill>
            </w:rPr>
            <w:fldChar w:fldCharType="end"/>
          </w:r>
        </w:p>
        <w:p w14:paraId="0EB37C1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HYPERLINK \l _Toc25636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第八篇 其它文件格式（如有需要）</w:t>
          </w:r>
          <w:r>
            <w:rPr>
              <w:rFonts w:hint="eastAsia" w:ascii="Times New Roman" w:hAnsi="Times New Roman" w:eastAsia="宋体"/>
              <w:color w:val="000000" w:themeColor="text1"/>
              <w:highlight w:val="none"/>
              <w14:textFill>
                <w14:solidFill>
                  <w14:schemeClr w14:val="tx1"/>
                </w14:solidFill>
              </w14:textFill>
            </w:rPr>
            <w:tab/>
          </w:r>
          <w:r>
            <w:rPr>
              <w:rFonts w:hint="eastAsia" w:ascii="Times New Roman" w:hAnsi="Times New Roman" w:eastAsia="宋体"/>
              <w:color w:val="000000" w:themeColor="text1"/>
              <w:highlight w:val="none"/>
              <w14:textFill>
                <w14:solidFill>
                  <w14:schemeClr w14:val="tx1"/>
                </w14:solidFill>
              </w14:textFill>
            </w:rPr>
            <w:fldChar w:fldCharType="begin"/>
          </w:r>
          <w:r>
            <w:rPr>
              <w:rFonts w:hint="eastAsia" w:ascii="Times New Roman" w:hAnsi="Times New Roman" w:eastAsia="宋体"/>
              <w:color w:val="000000" w:themeColor="text1"/>
              <w:highlight w:val="none"/>
              <w14:textFill>
                <w14:solidFill>
                  <w14:schemeClr w14:val="tx1"/>
                </w14:solidFill>
              </w14:textFill>
            </w:rPr>
            <w:instrText xml:space="preserve"> PAGEREF _Toc25636 \h </w:instrText>
          </w:r>
          <w:r>
            <w:rPr>
              <w:rFonts w:hint="eastAsia" w:ascii="Times New Roman" w:hAnsi="Times New Roman" w:eastAsia="宋体"/>
              <w:color w:val="000000" w:themeColor="text1"/>
              <w:highlight w:val="none"/>
              <w14:textFill>
                <w14:solidFill>
                  <w14:schemeClr w14:val="tx1"/>
                </w14:solidFill>
              </w14:textFill>
            </w:rPr>
            <w:fldChar w:fldCharType="separate"/>
          </w:r>
          <w:r>
            <w:rPr>
              <w:rFonts w:hint="eastAsia" w:ascii="Times New Roman" w:hAnsi="Times New Roman" w:eastAsia="宋体"/>
              <w:color w:val="000000" w:themeColor="text1"/>
              <w:highlight w:val="none"/>
              <w14:textFill>
                <w14:solidFill>
                  <w14:schemeClr w14:val="tx1"/>
                </w14:solidFill>
              </w14:textFill>
            </w:rPr>
            <w:t>64</w:t>
          </w:r>
          <w:r>
            <w:rPr>
              <w:rFonts w:hint="eastAsia" w:ascii="Times New Roman" w:hAnsi="Times New Roman" w:eastAsia="宋体"/>
              <w:color w:val="000000" w:themeColor="text1"/>
              <w:highlight w:val="none"/>
              <w14:textFill>
                <w14:solidFill>
                  <w14:schemeClr w14:val="tx1"/>
                </w14:solidFill>
              </w14:textFill>
            </w:rPr>
            <w:fldChar w:fldCharType="end"/>
          </w:r>
          <w:r>
            <w:rPr>
              <w:rFonts w:hint="eastAsia" w:ascii="Times New Roman" w:hAnsi="Times New Roman" w:eastAsia="宋体"/>
              <w:color w:val="000000" w:themeColor="text1"/>
              <w:highlight w:val="none"/>
              <w14:textFill>
                <w14:solidFill>
                  <w14:schemeClr w14:val="tx1"/>
                </w14:solidFill>
              </w14:textFill>
            </w:rPr>
            <w:fldChar w:fldCharType="end"/>
          </w:r>
        </w:p>
        <w:p w14:paraId="14A84513">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Cs w:val="30"/>
              <w:highlight w:val="none"/>
              <w14:textFill>
                <w14:solidFill>
                  <w14:schemeClr w14:val="tx1"/>
                </w14:solidFill>
              </w14:textFill>
            </w:rPr>
            <w:fldChar w:fldCharType="end"/>
          </w:r>
        </w:p>
      </w:sdtContent>
    </w:sdt>
    <w:p w14:paraId="0CAF8086">
      <w:pPr>
        <w:rPr>
          <w:rFonts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br w:type="page"/>
      </w:r>
    </w:p>
    <w:p w14:paraId="0DED68F8">
      <w:pPr>
        <w:pStyle w:val="2"/>
        <w:numPr>
          <w:ilvl w:val="0"/>
          <w:numId w:val="1"/>
        </w:numPr>
        <w:rPr>
          <w:color w:val="000000" w:themeColor="text1"/>
          <w:highlight w:val="none"/>
          <w14:textFill>
            <w14:solidFill>
              <w14:schemeClr w14:val="tx1"/>
            </w14:solidFill>
          </w14:textFill>
        </w:rPr>
      </w:pPr>
      <w:bookmarkStart w:id="9" w:name="_Toc4270"/>
      <w:r>
        <w:rPr>
          <w:rFonts w:hint="eastAsia"/>
          <w:color w:val="000000" w:themeColor="text1"/>
          <w:highlight w:val="none"/>
          <w14:textFill>
            <w14:solidFill>
              <w14:schemeClr w14:val="tx1"/>
            </w14:solidFill>
          </w14:textFill>
        </w:rPr>
        <w:t>投标邀请</w:t>
      </w:r>
      <w:bookmarkEnd w:id="9"/>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u w:val="single"/>
          <w:lang w:eastAsia="zh-CN"/>
          <w14:textFill>
            <w14:solidFill>
              <w14:schemeClr w14:val="tx1"/>
            </w14:solidFill>
          </w14:textFill>
        </w:rPr>
        <w:t>2025年南城街道儿童青少年近视筛查及干预项目</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b/>
          <w:bCs/>
          <w:color w:val="000000" w:themeColor="text1"/>
          <w:szCs w:val="21"/>
          <w:highlight w:val="none"/>
          <w:u w:val="single"/>
          <w14:textFill>
            <w14:solidFill>
              <w14:schemeClr w14:val="tx1"/>
            </w14:solidFill>
          </w14:textFill>
        </w:rPr>
        <w:t>东莞市南城街道鸿福西路81号国际商会大厦</w:t>
      </w:r>
      <w:r>
        <w:rPr>
          <w:rFonts w:hint="eastAsia" w:ascii="宋体" w:hAnsi="宋体" w:cs="宋体"/>
          <w:b/>
          <w:bCs/>
          <w:color w:val="000000" w:themeColor="text1"/>
          <w:szCs w:val="21"/>
          <w:highlight w:val="none"/>
          <w:u w:val="single"/>
          <w:lang w:eastAsia="zh-CN"/>
          <w14:textFill>
            <w14:solidFill>
              <w14:schemeClr w14:val="tx1"/>
            </w14:solidFill>
          </w14:textFill>
        </w:rPr>
        <w:t>13A层01</w:t>
      </w:r>
      <w:r>
        <w:rPr>
          <w:rFonts w:hint="eastAsia" w:ascii="宋体" w:hAnsi="宋体" w:cs="宋体"/>
          <w:b/>
          <w:bCs/>
          <w:color w:val="000000" w:themeColor="text1"/>
          <w:szCs w:val="21"/>
          <w:highlight w:val="none"/>
          <w:u w:val="single"/>
          <w14:textFill>
            <w14:solidFill>
              <w14:schemeClr w14:val="tx1"/>
            </w14:solidFill>
          </w14:textFill>
        </w:rPr>
        <w:t>室</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14:textFill>
            <w14:solidFill>
              <w14:schemeClr w14:val="tx1"/>
            </w14:solidFill>
          </w14:textFill>
        </w:rPr>
        <w:t>202</w:t>
      </w:r>
      <w:r>
        <w:rPr>
          <w:rFonts w:hint="eastAsia" w:ascii="宋体" w:hAnsi="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cs="宋体"/>
          <w:b/>
          <w:bCs/>
          <w:color w:val="000000" w:themeColor="text1"/>
          <w:szCs w:val="21"/>
          <w:highlight w:val="none"/>
          <w:u w:val="single"/>
          <w14:textFill>
            <w14:solidFill>
              <w14:schemeClr w14:val="tx1"/>
            </w14:solidFill>
          </w14:textFill>
        </w:rPr>
        <w:t>年</w:t>
      </w:r>
      <w:r>
        <w:rPr>
          <w:rFonts w:hint="eastAsia" w:ascii="宋体" w:hAnsi="宋体" w:cs="宋体"/>
          <w:b/>
          <w:bCs/>
          <w:color w:val="000000" w:themeColor="text1"/>
          <w:szCs w:val="21"/>
          <w:highlight w:val="none"/>
          <w:u w:val="single"/>
          <w:lang w:val="en-US" w:eastAsia="zh-CN"/>
          <w14:textFill>
            <w14:solidFill>
              <w14:schemeClr w14:val="tx1"/>
            </w14:solidFill>
          </w14:textFill>
        </w:rPr>
        <w:t>9</w:t>
      </w:r>
      <w:r>
        <w:rPr>
          <w:rFonts w:hint="eastAsia" w:ascii="宋体" w:hAnsi="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8</w:t>
      </w:r>
      <w:r>
        <w:rPr>
          <w:rFonts w:hint="eastAsia" w:ascii="宋体" w:hAnsi="宋体" w:cs="宋体"/>
          <w:b/>
          <w:bCs/>
          <w:color w:val="000000" w:themeColor="text1"/>
          <w:szCs w:val="2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15</w:t>
      </w:r>
      <w:r>
        <w:rPr>
          <w:rFonts w:hint="eastAsia" w:ascii="宋体" w:hAnsi="宋体" w:cs="宋体"/>
          <w:b/>
          <w:bCs/>
          <w:color w:val="000000" w:themeColor="text1"/>
          <w:szCs w:val="21"/>
          <w:highlight w:val="none"/>
          <w:u w:val="single"/>
          <w14:textFill>
            <w14:solidFill>
              <w14:schemeClr w14:val="tx1"/>
            </w14:solidFill>
          </w14:textFill>
        </w:rPr>
        <w:t>点</w:t>
      </w:r>
      <w:r>
        <w:rPr>
          <w:rFonts w:hint="eastAsia" w:ascii="宋体" w:hAnsi="宋体" w:cs="宋体"/>
          <w:b/>
          <w:bCs/>
          <w:color w:val="000000" w:themeColor="text1"/>
          <w:szCs w:val="21"/>
          <w:highlight w:val="none"/>
          <w:u w:val="single"/>
          <w:lang w:val="en-US" w:eastAsia="zh-CN"/>
          <w14:textFill>
            <w14:solidFill>
              <w14:schemeClr w14:val="tx1"/>
            </w14:solidFill>
          </w14:textFill>
        </w:rPr>
        <w:t>00</w:t>
      </w:r>
      <w:r>
        <w:rPr>
          <w:rFonts w:hint="eastAsia" w:ascii="宋体" w:hAnsi="宋体" w:cs="宋体"/>
          <w:b/>
          <w:bCs/>
          <w:color w:val="000000" w:themeColor="text1"/>
          <w:szCs w:val="21"/>
          <w:highlight w:val="none"/>
          <w:u w:val="single"/>
          <w14:textFill>
            <w14:solidFill>
              <w14:schemeClr w14:val="tx1"/>
            </w14:solidFill>
          </w14:textFill>
        </w:rPr>
        <w:t>分</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北京时间）前递交投标文件</w:t>
      </w:r>
      <w:r>
        <w:rPr>
          <w:rFonts w:hint="eastAsia" w:ascii="宋体" w:hAnsi="宋体" w:cs="宋体"/>
          <w:color w:val="000000" w:themeColor="text1"/>
          <w:szCs w:val="21"/>
          <w:highlight w:val="none"/>
          <w14:textFill>
            <w14:solidFill>
              <w14:schemeClr w14:val="tx1"/>
            </w14:solidFill>
          </w14:textFill>
        </w:rPr>
        <w:t>。</w:t>
      </w:r>
    </w:p>
    <w:p w14:paraId="3980447D">
      <w:pPr>
        <w:spacing w:line="360" w:lineRule="auto"/>
        <w:rPr>
          <w:rFonts w:ascii="宋体" w:hAnsi="宋体" w:cs="宋体"/>
          <w:color w:val="000000" w:themeColor="text1"/>
          <w:szCs w:val="21"/>
          <w:highlight w:val="none"/>
          <w14:textFill>
            <w14:solidFill>
              <w14:schemeClr w14:val="tx1"/>
            </w14:solidFill>
          </w14:textFill>
        </w:rPr>
      </w:pPr>
    </w:p>
    <w:p w14:paraId="564C5834">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10" w:name="_Toc2169"/>
      <w:bookmarkStart w:id="11" w:name="_Toc15540"/>
      <w:bookmarkStart w:id="12" w:name="_Toc28359079"/>
      <w:bookmarkStart w:id="13" w:name="_Toc35393790"/>
      <w:bookmarkStart w:id="14" w:name="_Toc28359002"/>
      <w:bookmarkStart w:id="15" w:name="_Toc35393621"/>
      <w:bookmarkStart w:id="16" w:name="_Toc10439"/>
      <w:bookmarkStart w:id="17" w:name="_Hlk24379207"/>
      <w:r>
        <w:rPr>
          <w:rFonts w:hint="eastAsia" w:ascii="宋体" w:hAnsi="宋体" w:cs="宋体"/>
          <w:bCs/>
          <w:color w:val="000000" w:themeColor="text1"/>
          <w:sz w:val="21"/>
          <w:szCs w:val="21"/>
          <w:highlight w:val="none"/>
          <w14:textFill>
            <w14:solidFill>
              <w14:schemeClr w14:val="tx1"/>
            </w14:solidFill>
          </w14:textFill>
        </w:rPr>
        <w:t>一、项目基本情况</w:t>
      </w:r>
      <w:bookmarkEnd w:id="10"/>
      <w:bookmarkEnd w:id="11"/>
      <w:bookmarkEnd w:id="12"/>
      <w:bookmarkEnd w:id="13"/>
      <w:bookmarkEnd w:id="14"/>
      <w:bookmarkEnd w:id="15"/>
      <w:bookmarkEnd w:id="16"/>
    </w:p>
    <w:p w14:paraId="2D35A36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GSDG2025-020C</w:t>
      </w:r>
    </w:p>
    <w:p w14:paraId="504FC5D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2025年南城街道儿童青少年近视筛查及干预项目</w:t>
      </w:r>
    </w:p>
    <w:bookmarkEnd w:id="17"/>
    <w:p w14:paraId="7EF2E27F">
      <w:pPr>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项目预算：¥420,000.00元</w:t>
      </w:r>
    </w:p>
    <w:p w14:paraId="1112C67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p w14:paraId="4CD9A784">
      <w:pPr>
        <w:numPr>
          <w:ilvl w:val="0"/>
          <w:numId w:val="2"/>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标的内容：</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737"/>
        <w:gridCol w:w="828"/>
        <w:gridCol w:w="2200"/>
        <w:gridCol w:w="1927"/>
      </w:tblGrid>
      <w:tr w14:paraId="111E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85" w:type="pct"/>
            <w:vAlign w:val="center"/>
          </w:tcPr>
          <w:p w14:paraId="5BEF461F">
            <w:pPr>
              <w:spacing w:line="360"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包号</w:t>
            </w:r>
          </w:p>
        </w:tc>
        <w:tc>
          <w:tcPr>
            <w:tcW w:w="1606" w:type="pct"/>
            <w:vAlign w:val="center"/>
          </w:tcPr>
          <w:p w14:paraId="7BDA8526">
            <w:pPr>
              <w:spacing w:line="360" w:lineRule="auto"/>
              <w:jc w:val="center"/>
              <w:rPr>
                <w:rFonts w:hint="default" w:hAnsi="宋体" w:eastAsia="宋体"/>
                <w:color w:val="000000" w:themeColor="text1"/>
                <w:szCs w:val="21"/>
                <w:highlight w:val="none"/>
                <w:lang w:val="en-US" w:eastAsia="zh-CN"/>
                <w14:textFill>
                  <w14:solidFill>
                    <w14:schemeClr w14:val="tx1"/>
                  </w14:solidFill>
                </w14:textFill>
              </w:rPr>
            </w:pPr>
            <w:r>
              <w:rPr>
                <w:rFonts w:hint="eastAsia" w:hAnsi="宋体"/>
                <w:b/>
                <w:color w:val="000000" w:themeColor="text1"/>
                <w:szCs w:val="21"/>
                <w:highlight w:val="none"/>
                <w:lang w:val="en-US" w:eastAsia="zh-CN"/>
                <w14:textFill>
                  <w14:solidFill>
                    <w14:schemeClr w14:val="tx1"/>
                  </w14:solidFill>
                </w14:textFill>
              </w:rPr>
              <w:t>采购标的</w:t>
            </w:r>
          </w:p>
        </w:tc>
        <w:tc>
          <w:tcPr>
            <w:tcW w:w="486" w:type="pct"/>
            <w:vAlign w:val="center"/>
          </w:tcPr>
          <w:p w14:paraId="0512F80B">
            <w:pPr>
              <w:spacing w:line="360" w:lineRule="auto"/>
              <w:jc w:val="center"/>
              <w:rPr>
                <w:rFonts w:hint="eastAsia" w:hAnsi="宋体" w:eastAsia="宋体"/>
                <w:b/>
                <w:color w:val="000000" w:themeColor="text1"/>
                <w:szCs w:val="21"/>
                <w:highlight w:val="none"/>
                <w:lang w:val="en-US" w:eastAsia="zh-CN"/>
                <w14:textFill>
                  <w14:solidFill>
                    <w14:schemeClr w14:val="tx1"/>
                  </w14:solidFill>
                </w14:textFill>
              </w:rPr>
            </w:pPr>
            <w:r>
              <w:rPr>
                <w:rFonts w:hint="eastAsia" w:hAnsi="宋体"/>
                <w:b/>
                <w:color w:val="000000" w:themeColor="text1"/>
                <w:szCs w:val="21"/>
                <w:highlight w:val="none"/>
                <w:lang w:val="en-US" w:eastAsia="zh-CN"/>
                <w14:textFill>
                  <w14:solidFill>
                    <w14:schemeClr w14:val="tx1"/>
                  </w14:solidFill>
                </w14:textFill>
              </w:rPr>
              <w:t>数量</w:t>
            </w:r>
          </w:p>
        </w:tc>
        <w:tc>
          <w:tcPr>
            <w:tcW w:w="1291" w:type="pct"/>
            <w:vAlign w:val="center"/>
          </w:tcPr>
          <w:p w14:paraId="2CC8968D">
            <w:pPr>
              <w:autoSpaceDE w:val="0"/>
              <w:autoSpaceDN w:val="0"/>
              <w:adjustRightInd w:val="0"/>
              <w:jc w:val="center"/>
              <w:rPr>
                <w:rFonts w:hint="eastAsia" w:hAnsi="宋体"/>
                <w:b/>
                <w:color w:val="000000" w:themeColor="text1"/>
                <w:szCs w:val="21"/>
                <w:highlight w:val="none"/>
                <w:lang w:val="en-US" w:eastAsia="zh-CN"/>
                <w14:textFill>
                  <w14:solidFill>
                    <w14:schemeClr w14:val="tx1"/>
                  </w14:solidFill>
                </w14:textFill>
              </w:rPr>
            </w:pPr>
            <w:r>
              <w:rPr>
                <w:rFonts w:ascii="宋体" w:hAnsi="宋体"/>
                <w:b/>
                <w:color w:val="000000" w:themeColor="text1"/>
                <w:highlight w:val="none"/>
                <w14:textFill>
                  <w14:solidFill>
                    <w14:schemeClr w14:val="tx1"/>
                  </w14:solidFill>
                </w14:textFill>
              </w:rPr>
              <w:t>采购预算</w:t>
            </w:r>
            <w:r>
              <w:rPr>
                <w:rFonts w:hint="eastAsia" w:ascii="宋体" w:hAnsi="宋体"/>
                <w:b/>
                <w:color w:val="000000" w:themeColor="text1"/>
                <w:highlight w:val="none"/>
                <w14:textFill>
                  <w14:solidFill>
                    <w14:schemeClr w14:val="tx1"/>
                  </w14:solidFill>
                </w14:textFill>
              </w:rPr>
              <w:t>总金额</w:t>
            </w:r>
          </w:p>
        </w:tc>
        <w:tc>
          <w:tcPr>
            <w:tcW w:w="1130" w:type="pct"/>
            <w:vAlign w:val="center"/>
          </w:tcPr>
          <w:p w14:paraId="2CB463FA">
            <w:pPr>
              <w:jc w:val="center"/>
              <w:rPr>
                <w:rFonts w:hint="eastAsia"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最高单价金额</w:t>
            </w:r>
          </w:p>
        </w:tc>
      </w:tr>
      <w:tr w14:paraId="4A4C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485" w:type="pct"/>
            <w:vAlign w:val="center"/>
          </w:tcPr>
          <w:p w14:paraId="38796022">
            <w:pPr>
              <w:spacing w:line="360" w:lineRule="auto"/>
              <w:jc w:val="cente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包A</w:t>
            </w:r>
          </w:p>
        </w:tc>
        <w:tc>
          <w:tcPr>
            <w:tcW w:w="1606" w:type="pct"/>
            <w:vAlign w:val="center"/>
          </w:tcPr>
          <w:p w14:paraId="28D11007">
            <w:pPr>
              <w:spacing w:line="360" w:lineRule="auto"/>
              <w:jc w:val="center"/>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儿童青少年近视筛查及干预</w:t>
            </w:r>
          </w:p>
        </w:tc>
        <w:tc>
          <w:tcPr>
            <w:tcW w:w="486" w:type="pct"/>
            <w:vAlign w:val="center"/>
          </w:tcPr>
          <w:p w14:paraId="1ED2AF86">
            <w:pPr>
              <w:spacing w:line="360" w:lineRule="auto"/>
              <w:jc w:val="center"/>
              <w:rPr>
                <w:rFonts w:hint="default" w:hAnsi="宋体" w:eastAsia="宋体"/>
                <w:color w:val="000000" w:themeColor="text1"/>
                <w:szCs w:val="21"/>
                <w:highlight w:val="none"/>
                <w:lang w:val="en-US" w:eastAsia="zh-CN"/>
                <w14:textFill>
                  <w14:solidFill>
                    <w14:schemeClr w14:val="tx1"/>
                  </w14:solidFill>
                </w14:textFill>
              </w:rPr>
            </w:pPr>
            <w:r>
              <w:rPr>
                <w:rFonts w:hint="eastAsia" w:hAnsi="宋体"/>
                <w:color w:val="000000" w:themeColor="text1"/>
                <w:szCs w:val="21"/>
                <w:highlight w:val="none"/>
                <w:lang w:val="en-US" w:eastAsia="zh-CN"/>
                <w14:textFill>
                  <w14:solidFill>
                    <w14:schemeClr w14:val="tx1"/>
                  </w14:solidFill>
                </w14:textFill>
              </w:rPr>
              <w:t>1项</w:t>
            </w:r>
          </w:p>
        </w:tc>
        <w:tc>
          <w:tcPr>
            <w:tcW w:w="1291" w:type="pct"/>
            <w:vAlign w:val="center"/>
          </w:tcPr>
          <w:p w14:paraId="3D6E91CB">
            <w:pPr>
              <w:spacing w:line="360" w:lineRule="auto"/>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420,000.00元</w:t>
            </w:r>
          </w:p>
        </w:tc>
        <w:tc>
          <w:tcPr>
            <w:tcW w:w="1130" w:type="pct"/>
            <w:vAlign w:val="center"/>
          </w:tcPr>
          <w:p w14:paraId="6C96188E">
            <w:pPr>
              <w:spacing w:line="36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60元/人</w:t>
            </w:r>
          </w:p>
        </w:tc>
      </w:tr>
    </w:tbl>
    <w:p w14:paraId="2B1D29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简要技术要求或招标项目的性质：详细内容请参阅招标文件第三篇《用户需求书》</w:t>
      </w:r>
    </w:p>
    <w:p w14:paraId="76654E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w:t>
      </w:r>
      <w:r>
        <w:rPr>
          <w:rFonts w:hint="eastAsia" w:ascii="宋体" w:hAnsi="宋体" w:cs="宋体"/>
          <w:color w:val="000000" w:themeColor="text1"/>
          <w:szCs w:val="21"/>
          <w:highlight w:val="none"/>
          <w:lang w:val="en-US" w:eastAsia="zh-CN"/>
          <w14:textFill>
            <w14:solidFill>
              <w14:schemeClr w14:val="tx1"/>
            </w14:solidFill>
          </w14:textFill>
        </w:rPr>
        <w:t>不</w:t>
      </w:r>
      <w:r>
        <w:rPr>
          <w:rFonts w:hint="eastAsia" w:ascii="宋体" w:hAnsi="宋体" w:cs="宋体"/>
          <w:color w:val="000000" w:themeColor="text1"/>
          <w:szCs w:val="21"/>
          <w:highlight w:val="none"/>
          <w14:textFill>
            <w14:solidFill>
              <w14:schemeClr w14:val="tx1"/>
            </w14:solidFill>
          </w14:textFill>
        </w:rPr>
        <w:t>接受联合体投标。</w:t>
      </w:r>
    </w:p>
    <w:p w14:paraId="1AEEC18F">
      <w:pPr>
        <w:pStyle w:val="3"/>
        <w:spacing w:line="360" w:lineRule="auto"/>
        <w:jc w:val="left"/>
        <w:rPr>
          <w:rFonts w:ascii="宋体" w:hAnsi="宋体" w:cs="宋体"/>
          <w:b w:val="0"/>
          <w:color w:val="000000" w:themeColor="text1"/>
          <w:sz w:val="21"/>
          <w:szCs w:val="21"/>
          <w:highlight w:val="none"/>
          <w14:textFill>
            <w14:solidFill>
              <w14:schemeClr w14:val="tx1"/>
            </w14:solidFill>
          </w14:textFill>
        </w:rPr>
      </w:pPr>
      <w:bookmarkStart w:id="18" w:name="_Toc35393622"/>
      <w:bookmarkStart w:id="19" w:name="_Toc28849"/>
      <w:bookmarkStart w:id="20" w:name="_Toc28359080"/>
      <w:bookmarkStart w:id="21" w:name="_Toc19620"/>
      <w:bookmarkStart w:id="22" w:name="_Toc25198"/>
      <w:bookmarkStart w:id="23" w:name="_Toc28359003"/>
      <w:bookmarkStart w:id="24" w:name="_Toc35393791"/>
      <w:r>
        <w:rPr>
          <w:rFonts w:hint="eastAsia" w:ascii="宋体" w:hAnsi="宋体" w:cs="宋体"/>
          <w:bCs/>
          <w:color w:val="000000" w:themeColor="text1"/>
          <w:sz w:val="21"/>
          <w:szCs w:val="21"/>
          <w:highlight w:val="none"/>
          <w14:textFill>
            <w14:solidFill>
              <w14:schemeClr w14:val="tx1"/>
            </w14:solidFill>
          </w14:textFill>
        </w:rPr>
        <w:t>二、申请人的资格要求：</w:t>
      </w:r>
      <w:bookmarkEnd w:id="18"/>
      <w:bookmarkEnd w:id="19"/>
      <w:bookmarkEnd w:id="20"/>
      <w:bookmarkEnd w:id="21"/>
      <w:bookmarkEnd w:id="22"/>
      <w:bookmarkEnd w:id="23"/>
      <w:bookmarkEnd w:id="24"/>
    </w:p>
    <w:p w14:paraId="54CB1F71">
      <w:pPr>
        <w:widowControl/>
        <w:spacing w:line="360" w:lineRule="auto"/>
        <w:ind w:firstLine="420" w:firstLineChars="200"/>
        <w:outlineLvl w:val="2"/>
        <w:rPr>
          <w:rFonts w:ascii="宋体" w:hAnsi="宋体"/>
          <w:color w:val="000000" w:themeColor="text1"/>
          <w:szCs w:val="21"/>
          <w:highlight w:val="none"/>
          <w14:textFill>
            <w14:solidFill>
              <w14:schemeClr w14:val="tx1"/>
            </w14:solidFill>
          </w14:textFill>
        </w:rPr>
      </w:pPr>
      <w:bookmarkStart w:id="25" w:name="_Toc13428"/>
      <w:bookmarkStart w:id="26" w:name="_Toc8392"/>
      <w:bookmarkStart w:id="27" w:name="_Toc16211"/>
      <w:bookmarkStart w:id="28" w:name="_Toc28359081"/>
      <w:bookmarkStart w:id="29" w:name="_Toc28359004"/>
      <w:r>
        <w:rPr>
          <w:rFonts w:hint="eastAsia" w:ascii="宋体" w:hAnsi="宋体"/>
          <w:color w:val="000000" w:themeColor="text1"/>
          <w:szCs w:val="21"/>
          <w:highlight w:val="none"/>
          <w14:textFill>
            <w14:solidFill>
              <w14:schemeClr w14:val="tx1"/>
            </w14:solidFill>
          </w14:textFill>
        </w:rPr>
        <w:t>1.投标供应商应具备</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条件，提供下列材料：</w:t>
      </w:r>
      <w:bookmarkEnd w:id="25"/>
      <w:bookmarkEnd w:id="26"/>
      <w:bookmarkEnd w:id="27"/>
    </w:p>
    <w:p w14:paraId="723A31EE">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000000" w:themeColor="text1"/>
          <w:szCs w:val="21"/>
          <w:highlight w:val="none"/>
          <w:lang w:eastAsia="zh-CN"/>
          <w14:textFill>
            <w14:solidFill>
              <w14:schemeClr w14:val="tx1"/>
            </w14:solidFill>
          </w14:textFill>
        </w:rPr>
        <w:t>（提供相关证明资料或参考投标文件格式“资格条件声明函”作相关承诺）</w:t>
      </w:r>
    </w:p>
    <w:p w14:paraId="4C8A391E">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3）具有良好的商业信誉和健全的财务会计制度：供应商必须具有良好的商业信誉和健全的财务会计制度（提供</w:t>
      </w:r>
      <w:r>
        <w:rPr>
          <w:rFonts w:hint="eastAsia" w:ascii="宋体" w:hAnsi="宋体"/>
          <w:color w:val="000000" w:themeColor="text1"/>
          <w:szCs w:val="21"/>
          <w:highlight w:val="none"/>
          <w:lang w:val="en-US" w:eastAsia="zh-CN"/>
          <w14:textFill>
            <w14:solidFill>
              <w14:schemeClr w14:val="tx1"/>
            </w14:solidFill>
          </w14:textFill>
        </w:rPr>
        <w:t>2024年度</w:t>
      </w:r>
      <w:r>
        <w:rPr>
          <w:rFonts w:hint="eastAsia" w:ascii="宋体" w:hAnsi="宋体"/>
          <w:color w:val="000000" w:themeColor="text1"/>
          <w:szCs w:val="21"/>
          <w:highlight w:val="none"/>
          <w14:textFill>
            <w14:solidFill>
              <w14:schemeClr w14:val="tx1"/>
            </w14:solidFill>
          </w14:textFill>
        </w:rPr>
        <w:t>财务状况报告或基本开户行出具的资信证明）。</w:t>
      </w:r>
      <w:r>
        <w:rPr>
          <w:rFonts w:hint="eastAsia" w:ascii="宋体" w:hAnsi="宋体"/>
          <w:color w:val="000000" w:themeColor="text1"/>
          <w:szCs w:val="21"/>
          <w:highlight w:val="none"/>
          <w:lang w:eastAsia="zh-CN"/>
          <w14:textFill>
            <w14:solidFill>
              <w14:schemeClr w14:val="tx1"/>
            </w14:solidFill>
          </w14:textFill>
        </w:rPr>
        <w:t>（提供相关证明资料或参考投标文件格式“资格条件声明函”作相关承诺）</w:t>
      </w:r>
    </w:p>
    <w:p w14:paraId="15A85F67">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履行合同所必需的</w:t>
      </w:r>
      <w:r>
        <w:rPr>
          <w:rFonts w:hint="eastAsia" w:ascii="宋体" w:hAnsi="宋体"/>
          <w:color w:val="000000" w:themeColor="text1"/>
          <w:szCs w:val="21"/>
          <w:highlight w:val="none"/>
          <w14:textFill>
            <w14:solidFill>
              <w14:schemeClr w14:val="tx1"/>
            </w14:solidFill>
          </w14:textFill>
        </w:rPr>
        <w:t>设备和专业技术能力：填报设备及专业技术能力情况，格式自拟。</w:t>
      </w:r>
      <w:r>
        <w:rPr>
          <w:rFonts w:hint="eastAsia" w:ascii="宋体" w:hAnsi="宋体"/>
          <w:color w:val="000000" w:themeColor="text1"/>
          <w:szCs w:val="21"/>
          <w:highlight w:val="none"/>
          <w:lang w:eastAsia="zh-CN"/>
          <w14:textFill>
            <w14:solidFill>
              <w14:schemeClr w14:val="tx1"/>
            </w14:solidFill>
          </w14:textFill>
        </w:rPr>
        <w:t>（提供相关证明资料或参考投标文件格式“资格条件声明函”作相关承诺）</w:t>
      </w:r>
    </w:p>
    <w:p w14:paraId="37959925">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000000" w:themeColor="text1"/>
          <w:szCs w:val="21"/>
          <w:highlight w:val="none"/>
          <w14:textFill>
            <w14:solidFill>
              <w14:schemeClr w14:val="tx1"/>
            </w14:solidFill>
          </w14:textFill>
        </w:rPr>
        <w:t>。</w:t>
      </w:r>
    </w:p>
    <w:p w14:paraId="0321828E">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6）信用记录：供应商未被列入“信用中国”网站</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www.creditchina.gov.cn)“记录失信被执行人或</w:t>
      </w:r>
      <w:r>
        <w:rPr>
          <w:rFonts w:hint="eastAsia" w:ascii="宋体" w:hAnsi="宋体"/>
          <w:color w:val="000000" w:themeColor="text1"/>
          <w:szCs w:val="21"/>
          <w:highlight w:val="none"/>
          <w:lang w:eastAsia="zh-CN"/>
          <w14:textFill>
            <w14:solidFill>
              <w14:schemeClr w14:val="tx1"/>
            </w14:solidFill>
          </w14:textFill>
        </w:rPr>
        <w:t>税收违法黑名单</w:t>
      </w:r>
      <w:r>
        <w:rPr>
          <w:rFonts w:hint="eastAsia" w:ascii="宋体" w:hAnsi="宋体"/>
          <w:color w:val="000000" w:themeColor="text1"/>
          <w:szCs w:val="21"/>
          <w:highlight w:val="none"/>
          <w14:textFill>
            <w14:solidFill>
              <w14:schemeClr w14:val="tx1"/>
            </w14:solidFill>
          </w14:textFill>
        </w:rPr>
        <w:t>”记录名单；不处于中国政府采购网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www.ccgp.gov.cn)“政府采购严重违法失信行为信息记录”中的禁止参加政府采购活动期间。（以</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于投标截止时间当天在“信用中国”网站（www.creditchina.gov.cn）及中国政府采购网（http</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7392DB83">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bookmarkStart w:id="30" w:name="_Toc26119"/>
      <w:r>
        <w:rPr>
          <w:rFonts w:hint="eastAsia" w:ascii="宋体" w:hAnsi="宋体"/>
          <w:color w:val="000000" w:themeColor="text1"/>
          <w:szCs w:val="21"/>
          <w:highlight w:val="none"/>
          <w14:textFill>
            <w14:solidFill>
              <w14:schemeClr w14:val="tx1"/>
            </w14:solidFill>
          </w14:textFill>
        </w:rPr>
        <w:t>2.落实政府采购政策需满足的资格要求：</w:t>
      </w:r>
    </w:p>
    <w:p w14:paraId="3AD50518">
      <w:pPr>
        <w:widowControl/>
        <w:spacing w:line="360" w:lineRule="auto"/>
        <w:ind w:firstLine="422" w:firstLineChars="200"/>
        <w:rPr>
          <w:rFonts w:hint="eastAsia" w:ascii="宋体" w:hAnsi="宋体" w:eastAsia="宋体"/>
          <w:b w:val="0"/>
          <w:bCs w:val="0"/>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本项目属于专门面向中小企业的采购项目，本项目中小企业划分标准所属行业为：其他未列明行业。</w:t>
      </w:r>
      <w:r>
        <w:rPr>
          <w:rFonts w:hint="eastAsia" w:ascii="宋体" w:hAnsi="宋体"/>
          <w:b w:val="0"/>
          <w:bCs w:val="0"/>
          <w:color w:val="000000" w:themeColor="text1"/>
          <w:szCs w:val="21"/>
          <w:highlight w:val="none"/>
          <w:lang w:val="en-US" w:eastAsia="zh-CN"/>
          <w14:textFill>
            <w14:solidFill>
              <w14:schemeClr w14:val="tx1"/>
            </w14:solidFill>
          </w14:textFill>
        </w:rPr>
        <w:t>监狱企业、残疾人福利单位视同小型、微型企业。（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14:paraId="3F2B0AA4">
      <w:pPr>
        <w:widowControl/>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本项目的特定资格要求：</w:t>
      </w:r>
      <w:bookmarkEnd w:id="30"/>
    </w:p>
    <w:p w14:paraId="77ACBE7A">
      <w:pPr>
        <w:spacing w:line="360" w:lineRule="auto"/>
        <w:ind w:firstLine="420" w:firstLineChars="200"/>
        <w:rPr>
          <w:rFonts w:ascii="宋体" w:hAnsi="宋体" w:cs="宋体"/>
          <w:i/>
          <w:i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无</w:t>
      </w:r>
      <w:r>
        <w:rPr>
          <w:rFonts w:hint="eastAsia" w:ascii="宋体" w:hAnsi="宋体"/>
          <w:color w:val="000000" w:themeColor="text1"/>
          <w:szCs w:val="21"/>
          <w:highlight w:val="none"/>
          <w14:textFill>
            <w14:solidFill>
              <w14:schemeClr w14:val="tx1"/>
            </w14:solidFill>
          </w14:textFill>
        </w:rPr>
        <w:t>。</w:t>
      </w:r>
    </w:p>
    <w:p w14:paraId="1F4BE08B">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31" w:name="_Toc8143"/>
      <w:bookmarkStart w:id="32" w:name="_Toc35393792"/>
      <w:bookmarkStart w:id="33" w:name="_Toc35393623"/>
      <w:bookmarkStart w:id="34" w:name="_Toc173"/>
      <w:bookmarkStart w:id="35" w:name="_Toc4017"/>
      <w:r>
        <w:rPr>
          <w:rFonts w:hint="eastAsia" w:ascii="宋体" w:hAnsi="宋体" w:cs="宋体"/>
          <w:bCs/>
          <w:color w:val="000000" w:themeColor="text1"/>
          <w:sz w:val="21"/>
          <w:szCs w:val="21"/>
          <w:highlight w:val="none"/>
          <w14:textFill>
            <w14:solidFill>
              <w14:schemeClr w14:val="tx1"/>
            </w14:solidFill>
          </w14:textFill>
        </w:rPr>
        <w:t>三、获取招标文件</w:t>
      </w:r>
      <w:bookmarkEnd w:id="28"/>
      <w:bookmarkEnd w:id="29"/>
      <w:bookmarkEnd w:id="31"/>
      <w:bookmarkEnd w:id="32"/>
      <w:bookmarkEnd w:id="33"/>
      <w:bookmarkEnd w:id="34"/>
      <w:bookmarkEnd w:id="35"/>
    </w:p>
    <w:p w14:paraId="6252F646">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1、项目公示时间：202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日起至202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w:t>
      </w:r>
    </w:p>
    <w:p w14:paraId="7E850BBC">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2、获取招标文件时间：202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日起至202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 xml:space="preserve">日（节假日除外），上午9：00～12：00，下午14：30～17：30（北京时间）； </w:t>
      </w:r>
    </w:p>
    <w:p w14:paraId="6EC193E6">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注：（1）现场支持现金支付、微信支付、支付宝支付等支付方式，现场填写“获取招标文件登记表”并将相应表格交予我司</w:t>
      </w:r>
      <w:r>
        <w:rPr>
          <w:rFonts w:hint="eastAsia" w:ascii="宋体" w:hAnsi="宋体" w:cs="宋体"/>
          <w:color w:val="000000" w:themeColor="text1"/>
          <w:szCs w:val="21"/>
          <w:highlight w:val="none"/>
          <w:lang w:val="en-US" w:eastAsia="zh-CN"/>
          <w14:textFill>
            <w14:solidFill>
              <w14:schemeClr w14:val="tx1"/>
            </w14:solidFill>
          </w14:textFill>
        </w:rPr>
        <w:t>邓先生</w:t>
      </w:r>
      <w:r>
        <w:rPr>
          <w:rFonts w:hint="eastAsia" w:ascii="宋体" w:hAnsi="宋体" w:cs="宋体"/>
          <w:color w:val="000000" w:themeColor="text1"/>
          <w:szCs w:val="21"/>
          <w:highlight w:val="none"/>
          <w14:textFill>
            <w14:solidFill>
              <w14:schemeClr w14:val="tx1"/>
            </w14:solidFill>
          </w14:textFill>
        </w:rPr>
        <w:t>。</w:t>
      </w:r>
    </w:p>
    <w:p w14:paraId="1F04F2D3">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（2）招标文件电子版可在</w:t>
      </w:r>
      <w:r>
        <w:rPr>
          <w:rFonts w:hint="eastAsia" w:ascii="宋体" w:hAnsi="宋体"/>
          <w:color w:val="000000" w:themeColor="text1"/>
          <w:szCs w:val="21"/>
          <w:highlight w:val="none"/>
          <w14:textFill>
            <w14:solidFill>
              <w14:schemeClr w14:val="tx1"/>
            </w14:solidFill>
          </w14:textFill>
        </w:rPr>
        <w:t>中国采购与招标网</w:t>
      </w:r>
      <w:r>
        <w:rPr>
          <w:rFonts w:hint="eastAsia" w:ascii="宋体" w:hAnsi="宋体" w:cs="宋体"/>
          <w:color w:val="000000" w:themeColor="text1"/>
          <w:szCs w:val="21"/>
          <w:highlight w:val="none"/>
          <w14:textFill>
            <w14:solidFill>
              <w14:schemeClr w14:val="tx1"/>
            </w14:solidFill>
          </w14:textFill>
        </w:rPr>
        <w:t>以及</w:t>
      </w:r>
      <w:r>
        <w:rPr>
          <w:rFonts w:hint="eastAsia" w:ascii="宋体" w:hAnsi="宋体" w:cs="宋体"/>
          <w:color w:val="000000" w:themeColor="text1"/>
          <w:szCs w:val="21"/>
          <w:highlight w:val="none"/>
          <w:lang w:eastAsia="zh-CN"/>
          <w14:textFill>
            <w14:solidFill>
              <w14:schemeClr w14:val="tx1"/>
            </w14:solidFill>
          </w14:textFill>
        </w:rPr>
        <w:t>国顺招标网</w:t>
      </w:r>
      <w:r>
        <w:rPr>
          <w:rFonts w:hint="eastAsia" w:ascii="宋体" w:hAnsi="宋体" w:cs="宋体"/>
          <w:color w:val="000000" w:themeColor="text1"/>
          <w:szCs w:val="21"/>
          <w:highlight w:val="none"/>
          <w14:textFill>
            <w14:solidFill>
              <w14:schemeClr w14:val="tx1"/>
            </w14:solidFill>
          </w14:textFill>
        </w:rPr>
        <w:t>相关招标信息公告下自行下载。</w:t>
      </w:r>
    </w:p>
    <w:p w14:paraId="38C48436">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3、获取招标文件地点：东莞市南城街道鸿福西路81号国际商会大厦</w:t>
      </w:r>
      <w:r>
        <w:rPr>
          <w:rFonts w:hint="eastAsia" w:ascii="宋体" w:hAnsi="宋体" w:cs="宋体"/>
          <w:color w:val="000000" w:themeColor="text1"/>
          <w:szCs w:val="21"/>
          <w:highlight w:val="none"/>
          <w:lang w:eastAsia="zh-CN"/>
          <w14:textFill>
            <w14:solidFill>
              <w14:schemeClr w14:val="tx1"/>
            </w14:solidFill>
          </w14:textFill>
        </w:rPr>
        <w:t>13A层01</w:t>
      </w:r>
      <w:r>
        <w:rPr>
          <w:rFonts w:hint="eastAsia" w:ascii="宋体" w:hAnsi="宋体" w:cs="宋体"/>
          <w:color w:val="000000" w:themeColor="text1"/>
          <w:szCs w:val="21"/>
          <w:highlight w:val="none"/>
          <w14:textFill>
            <w14:solidFill>
              <w14:schemeClr w14:val="tx1"/>
            </w14:solidFill>
          </w14:textFill>
        </w:rPr>
        <w:t>室；</w:t>
      </w:r>
    </w:p>
    <w:p w14:paraId="6B26FF64">
      <w:pPr>
        <w:pStyle w:val="28"/>
        <w:tabs>
          <w:tab w:val="left" w:pos="804"/>
        </w:tabs>
        <w:autoSpaceDE w:val="0"/>
        <w:autoSpaceDN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邓祺</w:t>
      </w:r>
    </w:p>
    <w:p w14:paraId="5572554F">
      <w:pPr>
        <w:pStyle w:val="28"/>
        <w:tabs>
          <w:tab w:val="left" w:pos="80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联系电话：0769-22980090</w:t>
      </w:r>
    </w:p>
    <w:p w14:paraId="6D7F0D3C">
      <w:pPr>
        <w:pStyle w:val="28"/>
        <w:tabs>
          <w:tab w:val="left" w:pos="804"/>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00.00元</w:t>
      </w:r>
    </w:p>
    <w:p w14:paraId="3DFB2198">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36" w:name="_Toc28359082"/>
      <w:bookmarkStart w:id="37" w:name="_Toc28359005"/>
      <w:bookmarkStart w:id="38" w:name="_Toc10892"/>
      <w:bookmarkStart w:id="39" w:name="_Toc35393793"/>
      <w:bookmarkStart w:id="40" w:name="_Toc16731"/>
      <w:bookmarkStart w:id="41" w:name="_Toc28585"/>
      <w:bookmarkStart w:id="42" w:name="_Toc35393624"/>
      <w:r>
        <w:rPr>
          <w:rFonts w:hint="eastAsia" w:ascii="宋体" w:hAnsi="宋体" w:cs="宋体"/>
          <w:bCs/>
          <w:color w:val="000000" w:themeColor="text1"/>
          <w:sz w:val="21"/>
          <w:szCs w:val="21"/>
          <w:highlight w:val="none"/>
          <w14:textFill>
            <w14:solidFill>
              <w14:schemeClr w14:val="tx1"/>
            </w14:solidFill>
          </w14:textFill>
        </w:rPr>
        <w:t>四、提交投标文件</w:t>
      </w:r>
      <w:bookmarkEnd w:id="36"/>
      <w:bookmarkEnd w:id="37"/>
      <w:r>
        <w:rPr>
          <w:rFonts w:hint="eastAsia" w:ascii="宋体" w:hAnsi="宋体" w:cs="宋体"/>
          <w:bCs/>
          <w:color w:val="000000" w:themeColor="text1"/>
          <w:sz w:val="21"/>
          <w:szCs w:val="21"/>
          <w:highlight w:val="none"/>
          <w14:textFill>
            <w14:solidFill>
              <w14:schemeClr w14:val="tx1"/>
            </w14:solidFill>
          </w14:textFill>
        </w:rPr>
        <w:t>截止时间、开标时间和地点</w:t>
      </w:r>
      <w:bookmarkEnd w:id="38"/>
      <w:bookmarkEnd w:id="39"/>
      <w:bookmarkEnd w:id="40"/>
      <w:bookmarkEnd w:id="41"/>
      <w:bookmarkEnd w:id="42"/>
    </w:p>
    <w:p w14:paraId="11DA35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1、递交投标文件时间：2025年</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下</w:t>
      </w:r>
      <w:r>
        <w:rPr>
          <w:rFonts w:hint="eastAsia" w:ascii="宋体" w:hAnsi="宋体" w:cs="宋体"/>
          <w:color w:val="000000" w:themeColor="text1"/>
          <w:szCs w:val="21"/>
          <w:highlight w:val="none"/>
          <w14:textFill>
            <w14:solidFill>
              <w14:schemeClr w14:val="tx1"/>
            </w14:solidFill>
          </w14:textFill>
        </w:rPr>
        <w:t>午</w:t>
      </w:r>
      <w:r>
        <w:rPr>
          <w:rFonts w:hint="eastAsia" w:ascii="宋体" w:hAnsi="宋体" w:cs="宋体"/>
          <w:color w:val="000000" w:themeColor="text1"/>
          <w:szCs w:val="21"/>
          <w:highlight w:val="none"/>
          <w:lang w:val="en-US" w:eastAsia="zh-CN"/>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0（北京时间）</w:t>
      </w:r>
    </w:p>
    <w:p w14:paraId="09ACD77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2、投标截止及开标时间：2025年</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下</w:t>
      </w:r>
      <w:r>
        <w:rPr>
          <w:rFonts w:hint="eastAsia" w:ascii="宋体" w:hAnsi="宋体" w:cs="宋体"/>
          <w:color w:val="000000" w:themeColor="text1"/>
          <w:szCs w:val="21"/>
          <w:highlight w:val="none"/>
          <w14:textFill>
            <w14:solidFill>
              <w14:schemeClr w14:val="tx1"/>
            </w14:solidFill>
          </w14:textFill>
        </w:rPr>
        <w:t>午</w:t>
      </w: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0分（北京时间）</w:t>
      </w:r>
    </w:p>
    <w:p w14:paraId="4096E065">
      <w:pP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3、地点：东莞市南城街道鸿福西路81号国际商会大厦13A层01室</w:t>
      </w:r>
      <w:bookmarkStart w:id="265" w:name="_GoBack"/>
      <w:bookmarkEnd w:id="265"/>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p w14:paraId="07EC7177">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43" w:name="_Toc28359084"/>
      <w:bookmarkStart w:id="44" w:name="_Toc32092"/>
      <w:bookmarkStart w:id="45" w:name="_Toc25695"/>
      <w:bookmarkStart w:id="46" w:name="_Toc17500"/>
      <w:bookmarkStart w:id="47" w:name="_Toc28359007"/>
      <w:bookmarkStart w:id="48" w:name="_Toc35393625"/>
      <w:bookmarkStart w:id="49" w:name="_Toc35393794"/>
      <w:r>
        <w:rPr>
          <w:rFonts w:hint="eastAsia" w:ascii="宋体" w:hAnsi="宋体" w:cs="宋体"/>
          <w:bCs/>
          <w:color w:val="000000" w:themeColor="text1"/>
          <w:sz w:val="21"/>
          <w:szCs w:val="21"/>
          <w:highlight w:val="none"/>
          <w14:textFill>
            <w14:solidFill>
              <w14:schemeClr w14:val="tx1"/>
            </w14:solidFill>
          </w14:textFill>
        </w:rPr>
        <w:t>五、公告期限</w:t>
      </w:r>
      <w:bookmarkEnd w:id="43"/>
      <w:bookmarkEnd w:id="44"/>
      <w:bookmarkEnd w:id="45"/>
      <w:bookmarkEnd w:id="46"/>
      <w:bookmarkEnd w:id="47"/>
      <w:bookmarkEnd w:id="48"/>
      <w:bookmarkEnd w:id="49"/>
    </w:p>
    <w:p w14:paraId="7BBA918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80BCEE8">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50" w:name="_Toc35393795"/>
      <w:bookmarkStart w:id="51" w:name="_Toc35393626"/>
      <w:bookmarkStart w:id="52" w:name="_Toc10115"/>
      <w:bookmarkStart w:id="53" w:name="_Toc12747"/>
      <w:bookmarkStart w:id="54" w:name="_Toc1519"/>
      <w:r>
        <w:rPr>
          <w:rFonts w:hint="eastAsia" w:ascii="宋体" w:hAnsi="宋体" w:cs="宋体"/>
          <w:bCs/>
          <w:color w:val="000000" w:themeColor="text1"/>
          <w:sz w:val="21"/>
          <w:szCs w:val="21"/>
          <w:highlight w:val="none"/>
          <w14:textFill>
            <w14:solidFill>
              <w14:schemeClr w14:val="tx1"/>
            </w14:solidFill>
          </w14:textFill>
        </w:rPr>
        <w:t>六、其他补充事宜</w:t>
      </w:r>
      <w:bookmarkEnd w:id="50"/>
      <w:bookmarkEnd w:id="51"/>
      <w:bookmarkEnd w:id="52"/>
      <w:bookmarkEnd w:id="53"/>
      <w:bookmarkEnd w:id="54"/>
    </w:p>
    <w:p w14:paraId="6C45C7C7">
      <w:pPr>
        <w:widowControl/>
        <w:spacing w:line="360" w:lineRule="auto"/>
        <w:ind w:firstLine="420" w:firstLineChars="200"/>
        <w:rPr>
          <w:rFonts w:ascii="宋体" w:hAnsi="宋体"/>
          <w:color w:val="000000" w:themeColor="text1"/>
          <w:szCs w:val="21"/>
          <w:highlight w:val="none"/>
          <w14:textFill>
            <w14:solidFill>
              <w14:schemeClr w14:val="tx1"/>
            </w14:solidFill>
          </w14:textFill>
        </w:rPr>
      </w:pPr>
      <w:bookmarkStart w:id="55" w:name="_Toc28359008"/>
      <w:bookmarkStart w:id="56" w:name="_Toc28359085"/>
      <w:bookmarkStart w:id="57" w:name="_Toc35393796"/>
      <w:bookmarkStart w:id="58" w:name="_Toc35393627"/>
      <w:r>
        <w:rPr>
          <w:rFonts w:hint="eastAsia" w:ascii="宋体" w:hAnsi="宋体"/>
          <w:color w:val="000000" w:themeColor="text1"/>
          <w:szCs w:val="21"/>
          <w:highlight w:val="none"/>
          <w14:textFill>
            <w14:solidFill>
              <w14:schemeClr w14:val="tx1"/>
            </w14:solidFill>
          </w14:textFill>
        </w:rPr>
        <w:t>1、招标文件公示/下载媒体</w:t>
      </w:r>
    </w:p>
    <w:p w14:paraId="123A5455">
      <w:pPr>
        <w:widowControl/>
        <w:wordWrap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中国采购与招标网(https</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//www.chinabidding.cn/)以及</w:t>
      </w:r>
      <w:r>
        <w:rPr>
          <w:rFonts w:hint="eastAsia" w:ascii="宋体" w:hAnsi="宋体"/>
          <w:color w:val="000000" w:themeColor="text1"/>
          <w:szCs w:val="21"/>
          <w:highlight w:val="none"/>
          <w:lang w:eastAsia="zh-CN"/>
          <w14:textFill>
            <w14:solidFill>
              <w14:schemeClr w14:val="tx1"/>
            </w14:solidFill>
          </w14:textFill>
        </w:rPr>
        <w:t>国顺招标网</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http：//www.guoshunzb.com/</w:t>
      </w:r>
      <w:r>
        <w:rPr>
          <w:rFonts w:hint="eastAsia" w:ascii="宋体" w:hAnsi="宋体"/>
          <w:color w:val="000000" w:themeColor="text1"/>
          <w:szCs w:val="21"/>
          <w:highlight w:val="none"/>
          <w14:textFill>
            <w14:solidFill>
              <w14:schemeClr w14:val="tx1"/>
            </w14:solidFill>
          </w14:textFill>
        </w:rPr>
        <w:t xml:space="preserve">） </w:t>
      </w:r>
    </w:p>
    <w:p w14:paraId="47638FEB">
      <w:pPr>
        <w:widowControl/>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2、拟参加本项目的潜在投标人须在规定时间内按要求获取招标文件后方可参与本项目的投标。获取招标文件后而不参加投标的潜在投标人，请在开标日期三日前以书面形式通知</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w:t>
      </w:r>
    </w:p>
    <w:p w14:paraId="05B0A77D">
      <w:pPr>
        <w:pStyle w:val="3"/>
        <w:spacing w:line="360" w:lineRule="auto"/>
        <w:jc w:val="left"/>
        <w:rPr>
          <w:rFonts w:ascii="宋体" w:hAnsi="宋体" w:cs="宋体"/>
          <w:bCs/>
          <w:color w:val="000000" w:themeColor="text1"/>
          <w:sz w:val="21"/>
          <w:szCs w:val="21"/>
          <w:highlight w:val="none"/>
          <w14:textFill>
            <w14:solidFill>
              <w14:schemeClr w14:val="tx1"/>
            </w14:solidFill>
          </w14:textFill>
        </w:rPr>
      </w:pPr>
      <w:bookmarkStart w:id="59" w:name="_Toc4150"/>
      <w:bookmarkStart w:id="60" w:name="_Toc2270"/>
      <w:bookmarkStart w:id="61" w:name="_Toc5139"/>
      <w:r>
        <w:rPr>
          <w:rFonts w:hint="eastAsia" w:ascii="宋体" w:hAnsi="宋体" w:cs="宋体"/>
          <w:bCs/>
          <w:color w:val="000000" w:themeColor="text1"/>
          <w:sz w:val="21"/>
          <w:szCs w:val="21"/>
          <w:highlight w:val="none"/>
          <w14:textFill>
            <w14:solidFill>
              <w14:schemeClr w14:val="tx1"/>
            </w14:solidFill>
          </w14:textFill>
        </w:rPr>
        <w:t>七、对本次招标提出询问，请按以下方式联系。</w:t>
      </w:r>
      <w:bookmarkEnd w:id="55"/>
      <w:bookmarkEnd w:id="56"/>
      <w:bookmarkEnd w:id="57"/>
      <w:bookmarkEnd w:id="58"/>
      <w:bookmarkEnd w:id="59"/>
      <w:bookmarkEnd w:id="60"/>
      <w:bookmarkEnd w:id="61"/>
    </w:p>
    <w:p w14:paraId="0136E367">
      <w:pPr>
        <w:widowControl/>
        <w:spacing w:line="360" w:lineRule="auto"/>
        <w:outlineLvl w:val="2"/>
        <w:rPr>
          <w:rFonts w:ascii="宋体" w:hAnsi="宋体" w:cs="宋体"/>
          <w:b/>
          <w:bCs/>
          <w:color w:val="000000" w:themeColor="text1"/>
          <w:szCs w:val="21"/>
          <w:highlight w:val="none"/>
          <w14:textFill>
            <w14:solidFill>
              <w14:schemeClr w14:val="tx1"/>
            </w14:solidFill>
          </w14:textFill>
        </w:rPr>
      </w:pPr>
      <w:bookmarkStart w:id="62" w:name="_Toc23922"/>
      <w:bookmarkStart w:id="63" w:name="_Toc31577"/>
      <w:bookmarkStart w:id="64" w:name="_Toc29656"/>
      <w:r>
        <w:rPr>
          <w:rFonts w:hint="eastAsia"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lang w:eastAsia="zh-CN"/>
          <w14:textFill>
            <w14:solidFill>
              <w14:schemeClr w14:val="tx1"/>
            </w14:solidFill>
          </w14:textFill>
        </w:rPr>
        <w:t>采购人</w:t>
      </w:r>
      <w:r>
        <w:rPr>
          <w:rFonts w:hint="eastAsia" w:ascii="宋体" w:hAnsi="宋体" w:cs="宋体"/>
          <w:b/>
          <w:bCs/>
          <w:color w:val="000000" w:themeColor="text1"/>
          <w:szCs w:val="21"/>
          <w:highlight w:val="none"/>
          <w14:textFill>
            <w14:solidFill>
              <w14:schemeClr w14:val="tx1"/>
            </w14:solidFill>
          </w14:textFill>
        </w:rPr>
        <w:t>信息</w:t>
      </w:r>
      <w:bookmarkEnd w:id="62"/>
      <w:bookmarkEnd w:id="63"/>
      <w:bookmarkEnd w:id="64"/>
    </w:p>
    <w:p w14:paraId="7C593148">
      <w:pPr>
        <w:spacing w:line="360" w:lineRule="auto"/>
        <w:ind w:left="263" w:hanging="262" w:hangingChars="1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东莞市南城社区卫生服务中心</w:t>
      </w:r>
    </w:p>
    <w:p w14:paraId="57002363">
      <w:pPr>
        <w:spacing w:line="360" w:lineRule="auto"/>
        <w:ind w:left="263" w:hanging="262" w:hangingChars="125"/>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址：东莞市南城街道广彩路3号1栋</w:t>
      </w:r>
    </w:p>
    <w:p w14:paraId="7708B3EE">
      <w:pPr>
        <w:spacing w:line="360" w:lineRule="auto"/>
        <w:ind w:left="263" w:hanging="262" w:hangingChars="125"/>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联系方式：0769-22997819</w:t>
      </w:r>
    </w:p>
    <w:p w14:paraId="3FAB19C0">
      <w:pPr>
        <w:spacing w:line="360" w:lineRule="auto"/>
        <w:ind w:left="264" w:hanging="264" w:hangingChars="125"/>
        <w:outlineLvl w:val="2"/>
        <w:rPr>
          <w:rFonts w:ascii="宋体" w:hAnsi="宋体" w:cs="宋体"/>
          <w:b/>
          <w:bCs/>
          <w:color w:val="000000" w:themeColor="text1"/>
          <w:szCs w:val="21"/>
          <w:highlight w:val="none"/>
          <w14:textFill>
            <w14:solidFill>
              <w14:schemeClr w14:val="tx1"/>
            </w14:solidFill>
          </w14:textFill>
        </w:rPr>
      </w:pPr>
      <w:bookmarkStart w:id="65" w:name="_Toc28359086"/>
      <w:bookmarkStart w:id="66" w:name="_Toc13107"/>
      <w:bookmarkStart w:id="67" w:name="_Toc28359009"/>
      <w:bookmarkStart w:id="68" w:name="_Toc4580"/>
      <w:bookmarkStart w:id="69" w:name="_Toc28031"/>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lang w:eastAsia="zh-CN"/>
          <w14:textFill>
            <w14:solidFill>
              <w14:schemeClr w14:val="tx1"/>
            </w14:solidFill>
          </w14:textFill>
        </w:rPr>
        <w:t>采购代理机构</w:t>
      </w:r>
      <w:r>
        <w:rPr>
          <w:rFonts w:hint="eastAsia" w:ascii="宋体" w:hAnsi="宋体" w:cs="宋体"/>
          <w:b/>
          <w:bCs/>
          <w:color w:val="000000" w:themeColor="text1"/>
          <w:szCs w:val="21"/>
          <w:highlight w:val="none"/>
          <w14:textFill>
            <w14:solidFill>
              <w14:schemeClr w14:val="tx1"/>
            </w14:solidFill>
          </w14:textFill>
        </w:rPr>
        <w:t>信息</w:t>
      </w:r>
      <w:bookmarkEnd w:id="65"/>
      <w:bookmarkEnd w:id="66"/>
      <w:bookmarkEnd w:id="67"/>
      <w:bookmarkEnd w:id="68"/>
      <w:bookmarkEnd w:id="69"/>
    </w:p>
    <w:p w14:paraId="77660C6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称：国顺招标有限公司</w:t>
      </w:r>
    </w:p>
    <w:p w14:paraId="73BC054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址：东莞市南城街道鸿福西路81号国际商会大厦</w:t>
      </w:r>
      <w:r>
        <w:rPr>
          <w:rFonts w:hint="eastAsia" w:ascii="宋体" w:hAnsi="宋体" w:cs="宋体"/>
          <w:color w:val="000000" w:themeColor="text1"/>
          <w:szCs w:val="21"/>
          <w:highlight w:val="none"/>
          <w:lang w:eastAsia="zh-CN"/>
          <w14:textFill>
            <w14:solidFill>
              <w14:schemeClr w14:val="tx1"/>
            </w14:solidFill>
          </w14:textFill>
        </w:rPr>
        <w:t>13A层01</w:t>
      </w:r>
      <w:r>
        <w:rPr>
          <w:rFonts w:hint="eastAsia" w:ascii="宋体" w:hAnsi="宋体" w:cs="宋体"/>
          <w:color w:val="000000" w:themeColor="text1"/>
          <w:szCs w:val="21"/>
          <w:highlight w:val="none"/>
          <w14:textFill>
            <w14:solidFill>
              <w14:schemeClr w14:val="tx1"/>
            </w14:solidFill>
          </w14:textFill>
        </w:rPr>
        <w:t>室</w:t>
      </w:r>
    </w:p>
    <w:p w14:paraId="2D04EF2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70" w:name="_Toc28359010"/>
      <w:bookmarkStart w:id="71" w:name="_Toc28359087"/>
      <w:r>
        <w:rPr>
          <w:rFonts w:hint="eastAsia" w:ascii="宋体" w:hAnsi="宋体" w:cs="宋体"/>
          <w:color w:val="000000" w:themeColor="text1"/>
          <w:szCs w:val="21"/>
          <w:highlight w:val="none"/>
          <w14:textFill>
            <w14:solidFill>
              <w14:schemeClr w14:val="tx1"/>
            </w14:solidFill>
          </w14:textFill>
        </w:rPr>
        <w:t>0769-22980090</w:t>
      </w:r>
    </w:p>
    <w:p w14:paraId="2A3C5705">
      <w:pPr>
        <w:spacing w:line="360" w:lineRule="auto"/>
        <w:outlineLvl w:val="2"/>
        <w:rPr>
          <w:rFonts w:ascii="宋体" w:hAnsi="宋体" w:cs="宋体"/>
          <w:b/>
          <w:bCs/>
          <w:color w:val="000000" w:themeColor="text1"/>
          <w:szCs w:val="21"/>
          <w:highlight w:val="none"/>
          <w14:textFill>
            <w14:solidFill>
              <w14:schemeClr w14:val="tx1"/>
            </w14:solidFill>
          </w14:textFill>
        </w:rPr>
      </w:pPr>
      <w:bookmarkStart w:id="72" w:name="_Toc11278"/>
      <w:bookmarkStart w:id="73" w:name="_Toc9440"/>
      <w:bookmarkStart w:id="74" w:name="_Toc620"/>
      <w:r>
        <w:rPr>
          <w:rFonts w:hint="eastAsia" w:ascii="宋体" w:hAnsi="宋体" w:cs="宋体"/>
          <w:b/>
          <w:bCs/>
          <w:color w:val="000000" w:themeColor="text1"/>
          <w:szCs w:val="21"/>
          <w:highlight w:val="none"/>
          <w14:textFill>
            <w14:solidFill>
              <w14:schemeClr w14:val="tx1"/>
            </w14:solidFill>
          </w14:textFill>
        </w:rPr>
        <w:t>3.项目联系方式</w:t>
      </w:r>
      <w:bookmarkEnd w:id="70"/>
      <w:bookmarkEnd w:id="71"/>
      <w:bookmarkEnd w:id="72"/>
      <w:bookmarkEnd w:id="73"/>
      <w:bookmarkEnd w:id="74"/>
    </w:p>
    <w:p w14:paraId="6909EEFB">
      <w:pPr>
        <w:pStyle w:val="11"/>
        <w:spacing w:line="360" w:lineRule="auto"/>
        <w:rPr>
          <w:rFonts w:hAnsi="宋体" w:eastAsia="宋体" w:cs="宋体"/>
          <w:color w:val="000000" w:themeColor="text1"/>
          <w:szCs w:val="21"/>
          <w:highlight w:val="none"/>
          <w14:textFill>
            <w14:solidFill>
              <w14:schemeClr w14:val="tx1"/>
            </w14:solidFill>
          </w14:textFill>
        </w:rPr>
      </w:pPr>
      <w:r>
        <w:rPr>
          <w:rFonts w:hint="eastAsia" w:hAnsi="宋体" w:eastAsia="宋体" w:cs="宋体"/>
          <w:color w:val="000000" w:themeColor="text1"/>
          <w:szCs w:val="21"/>
          <w:highlight w:val="none"/>
          <w14:textFill>
            <w14:solidFill>
              <w14:schemeClr w14:val="tx1"/>
            </w14:solidFill>
          </w14:textFill>
        </w:rPr>
        <w:t>项目联系人：陈锦涛</w:t>
      </w:r>
    </w:p>
    <w:p w14:paraId="598ACA7A">
      <w:pPr>
        <w:pStyle w:val="11"/>
        <w:spacing w:line="360" w:lineRule="auto"/>
        <w:rPr>
          <w:rFonts w:hint="eastAsia" w:hAnsi="宋体" w:eastAsia="宋体" w:cs="宋体"/>
          <w:color w:val="000000" w:themeColor="text1"/>
          <w:szCs w:val="21"/>
          <w:highlight w:val="none"/>
          <w14:textFill>
            <w14:solidFill>
              <w14:schemeClr w14:val="tx1"/>
            </w14:solidFill>
          </w14:textFill>
        </w:rPr>
      </w:pPr>
      <w:r>
        <w:rPr>
          <w:rFonts w:hint="eastAsia" w:hAnsi="宋体" w:eastAsia="宋体" w:cs="宋体"/>
          <w:color w:val="000000" w:themeColor="text1"/>
          <w:szCs w:val="21"/>
          <w:highlight w:val="none"/>
          <w14:textFill>
            <w14:solidFill>
              <w14:schemeClr w14:val="tx1"/>
            </w14:solidFill>
          </w14:textFill>
        </w:rPr>
        <w:t>电</w:t>
      </w:r>
      <w:r>
        <w:rPr>
          <w:rFonts w:hint="eastAsia" w:hAnsi="宋体" w:eastAsia="宋体" w:cs="宋体"/>
          <w:color w:val="000000" w:themeColor="text1"/>
          <w:szCs w:val="21"/>
          <w:highlight w:val="none"/>
          <w:lang w:val="en-US" w:eastAsia="zh-CN"/>
          <w14:textFill>
            <w14:solidFill>
              <w14:schemeClr w14:val="tx1"/>
            </w14:solidFill>
          </w14:textFill>
        </w:rPr>
        <w:t xml:space="preserve">  </w:t>
      </w:r>
      <w:r>
        <w:rPr>
          <w:rFonts w:hint="eastAsia" w:hAnsi="宋体" w:eastAsia="宋体" w:cs="宋体"/>
          <w:color w:val="000000" w:themeColor="text1"/>
          <w:szCs w:val="21"/>
          <w:highlight w:val="none"/>
          <w14:textFill>
            <w14:solidFill>
              <w14:schemeClr w14:val="tx1"/>
            </w14:solidFill>
          </w14:textFill>
        </w:rPr>
        <w:t xml:space="preserve">    话：0769-22980090</w:t>
      </w:r>
    </w:p>
    <w:p w14:paraId="336C8E5A">
      <w:pPr>
        <w:rPr>
          <w:rFonts w:hint="eastAsia" w:hAnsi="宋体" w:eastAsia="宋体" w:cs="宋体"/>
          <w:color w:val="000000" w:themeColor="text1"/>
          <w:szCs w:val="21"/>
          <w:highlight w:val="none"/>
          <w14:textFill>
            <w14:solidFill>
              <w14:schemeClr w14:val="tx1"/>
            </w14:solidFill>
          </w14:textFill>
        </w:rPr>
      </w:pPr>
      <w:r>
        <w:rPr>
          <w:rFonts w:hint="eastAsia" w:hAnsi="宋体" w:eastAsia="宋体" w:cs="宋体"/>
          <w:color w:val="000000" w:themeColor="text1"/>
          <w:szCs w:val="21"/>
          <w:highlight w:val="none"/>
          <w14:textFill>
            <w14:solidFill>
              <w14:schemeClr w14:val="tx1"/>
            </w14:solidFill>
          </w14:textFill>
        </w:rPr>
        <w:br w:type="page"/>
      </w:r>
    </w:p>
    <w:p w14:paraId="12E59E84">
      <w:pPr>
        <w:pStyle w:val="2"/>
        <w:numPr>
          <w:ilvl w:val="0"/>
          <w:numId w:val="1"/>
        </w:numPr>
        <w:spacing w:line="360" w:lineRule="auto"/>
        <w:rPr>
          <w:color w:val="000000" w:themeColor="text1"/>
          <w:highlight w:val="none"/>
          <w14:textFill>
            <w14:solidFill>
              <w14:schemeClr w14:val="tx1"/>
            </w14:solidFill>
          </w14:textFill>
        </w:rPr>
      </w:pPr>
      <w:bookmarkStart w:id="75" w:name="_Toc26902"/>
      <w:r>
        <w:rPr>
          <w:rFonts w:hint="eastAsia"/>
          <w:color w:val="000000" w:themeColor="text1"/>
          <w:highlight w:val="none"/>
          <w14:textFill>
            <w14:solidFill>
              <w14:schemeClr w14:val="tx1"/>
            </w14:solidFill>
          </w14:textFill>
        </w:rPr>
        <w:t>投标人须知</w:t>
      </w:r>
      <w:bookmarkEnd w:id="75"/>
    </w:p>
    <w:p w14:paraId="0A32BB34">
      <w:pPr>
        <w:pStyle w:val="3"/>
        <w:spacing w:line="360" w:lineRule="auto"/>
        <w:rPr>
          <w:color w:val="000000" w:themeColor="text1"/>
          <w:highlight w:val="none"/>
          <w:lang w:val="zh-CN"/>
          <w14:textFill>
            <w14:solidFill>
              <w14:schemeClr w14:val="tx1"/>
            </w14:solidFill>
          </w14:textFill>
        </w:rPr>
      </w:pPr>
      <w:bookmarkStart w:id="76" w:name="_Toc497983494"/>
      <w:bookmarkStart w:id="77" w:name="_Toc413402429"/>
      <w:bookmarkStart w:id="78" w:name="_Toc9914"/>
      <w:bookmarkStart w:id="79" w:name="_Toc396137231"/>
      <w:r>
        <w:rPr>
          <w:rFonts w:hint="eastAsia"/>
          <w:color w:val="000000" w:themeColor="text1"/>
          <w:highlight w:val="none"/>
          <w:lang w:val="zh-CN"/>
          <w14:textFill>
            <w14:solidFill>
              <w14:schemeClr w14:val="tx1"/>
            </w14:solidFill>
          </w14:textFill>
        </w:rPr>
        <w:t>一、投标须知前附表</w:t>
      </w:r>
      <w:bookmarkEnd w:id="76"/>
      <w:bookmarkEnd w:id="77"/>
      <w:bookmarkEnd w:id="78"/>
      <w:bookmarkEnd w:id="79"/>
    </w:p>
    <w:tbl>
      <w:tblPr>
        <w:tblStyle w:val="20"/>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30"/>
        <w:gridCol w:w="7079"/>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p>
        </w:tc>
        <w:tc>
          <w:tcPr>
            <w:tcW w:w="1330"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w:t>
            </w:r>
          </w:p>
        </w:tc>
        <w:tc>
          <w:tcPr>
            <w:tcW w:w="7079"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330"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7079"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财政</w:t>
            </w:r>
            <w:r>
              <w:rPr>
                <w:rFonts w:hint="eastAsia" w:ascii="宋体" w:hAnsi="宋体" w:cs="宋体"/>
                <w:color w:val="000000" w:themeColor="text1"/>
                <w:szCs w:val="21"/>
                <w:highlight w:val="none"/>
                <w14:textFill>
                  <w14:solidFill>
                    <w14:schemeClr w14:val="tx1"/>
                  </w14:solidFill>
                </w14:textFill>
              </w:rPr>
              <w:t>资金。</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330"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7079"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330"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w:t>
            </w:r>
          </w:p>
        </w:tc>
        <w:tc>
          <w:tcPr>
            <w:tcW w:w="7079"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000000" w:themeColor="text1"/>
                <w:szCs w:val="21"/>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投标人应准备一份“开标文件”、一份“投标文件电子文件”、一份正本和</w:t>
            </w:r>
            <w:r>
              <w:rPr>
                <w:rFonts w:hint="eastAsia"/>
                <w:color w:val="000000" w:themeColor="text1"/>
                <w:szCs w:val="28"/>
                <w:highlight w:val="none"/>
                <w:lang w:val="en-US" w:eastAsia="zh-CN"/>
                <w14:textFill>
                  <w14:solidFill>
                    <w14:schemeClr w14:val="tx1"/>
                  </w14:solidFill>
                </w14:textFill>
              </w:rPr>
              <w:t>五</w:t>
            </w:r>
            <w:r>
              <w:rPr>
                <w:rFonts w:hint="eastAsia"/>
                <w:color w:val="000000" w:themeColor="text1"/>
                <w:szCs w:val="28"/>
                <w:highlight w:val="none"/>
                <w14:textFill>
                  <w14:solidFill>
                    <w14:schemeClr w14:val="tx1"/>
                  </w14:solidFill>
                </w14:textFill>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330"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投标报价</w:t>
            </w:r>
          </w:p>
        </w:tc>
        <w:tc>
          <w:tcPr>
            <w:tcW w:w="7079"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330"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投标保证金</w:t>
            </w:r>
          </w:p>
        </w:tc>
        <w:tc>
          <w:tcPr>
            <w:tcW w:w="7079" w:type="dxa"/>
            <w:tcBorders>
              <w:top w:val="single" w:color="auto" w:sz="4" w:space="0"/>
              <w:left w:val="single" w:color="auto" w:sz="4" w:space="0"/>
              <w:bottom w:val="single" w:color="auto" w:sz="4" w:space="0"/>
              <w:right w:val="double" w:color="auto" w:sz="4" w:space="0"/>
            </w:tcBorders>
            <w:vAlign w:val="center"/>
          </w:tcPr>
          <w:p w14:paraId="07AD509F">
            <w:pPr>
              <w:pStyle w:val="4"/>
              <w:rPr>
                <w:color w:val="000000" w:themeColor="text1"/>
                <w:highlight w:val="none"/>
                <w14:textFill>
                  <w14:solidFill>
                    <w14:schemeClr w14:val="tx1"/>
                  </w14:solidFill>
                </w14:textFill>
              </w:rPr>
            </w:pPr>
            <w:bookmarkStart w:id="80" w:name="_Toc13082"/>
            <w:bookmarkStart w:id="81" w:name="_Toc26770"/>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本项目不收取</w:t>
            </w:r>
            <w:r>
              <w:rPr>
                <w:rFonts w:hint="eastAsia" w:ascii="宋体" w:hAnsi="宋体" w:cs="宋体"/>
                <w:color w:val="000000" w:themeColor="text1"/>
                <w:szCs w:val="21"/>
                <w:highlight w:val="none"/>
                <w:lang w:eastAsia="zh-CN"/>
                <w14:textFill>
                  <w14:solidFill>
                    <w14:schemeClr w14:val="tx1"/>
                  </w14:solidFill>
                </w14:textFill>
              </w:rPr>
              <w:t>）</w:t>
            </w:r>
            <w:bookmarkEnd w:id="80"/>
            <w:bookmarkEnd w:id="81"/>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330"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评标委员会</w:t>
            </w:r>
          </w:p>
        </w:tc>
        <w:tc>
          <w:tcPr>
            <w:tcW w:w="7079"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评标委员会成员共</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lang w:val="en-US" w:eastAsia="zh-CN"/>
                <w14:textFill>
                  <w14:solidFill>
                    <w14:schemeClr w14:val="tx1"/>
                  </w14:solidFill>
                </w14:textFill>
              </w:rPr>
              <w:t>5</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val="zh-CN"/>
                <w14:textFill>
                  <w14:solidFill>
                    <w14:schemeClr w14:val="tx1"/>
                  </w14:solidFill>
                </w14:textFill>
              </w:rPr>
              <w:t>其中采购人代表1名；技术、经济等方面的专家</w:t>
            </w:r>
            <w:r>
              <w:rPr>
                <w:rFonts w:hint="eastAsia" w:ascii="宋体" w:hAnsi="宋体" w:cs="宋体"/>
                <w:b/>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人</w:t>
            </w:r>
            <w:r>
              <w:rPr>
                <w:rFonts w:hint="eastAsia" w:ascii="宋体" w:hAnsi="宋体" w:cs="宋体"/>
                <w:color w:val="000000" w:themeColor="text1"/>
                <w:szCs w:val="21"/>
                <w:highlight w:val="none"/>
                <w:lang w:val="zh-CN"/>
                <w14:textFill>
                  <w14:solidFill>
                    <w14:schemeClr w14:val="tx1"/>
                  </w14:solidFill>
                </w14:textFill>
              </w:rPr>
              <w:t>由</w:t>
            </w:r>
            <w:r>
              <w:rPr>
                <w:rFonts w:hint="eastAsia" w:ascii="宋体" w:hAnsi="宋体" w:cs="宋体"/>
                <w:color w:val="000000" w:themeColor="text1"/>
                <w:szCs w:val="21"/>
                <w:highlight w:val="none"/>
                <w14:textFill>
                  <w14:solidFill>
                    <w14:schemeClr w14:val="tx1"/>
                  </w14:solidFill>
                </w14:textFill>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330"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评标方法</w:t>
            </w:r>
          </w:p>
        </w:tc>
        <w:tc>
          <w:tcPr>
            <w:tcW w:w="7079"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综合评分法。</w:t>
            </w:r>
          </w:p>
        </w:tc>
      </w:tr>
      <w:tr w14:paraId="4FFEC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5" w:type="dxa"/>
            <w:vMerge w:val="restart"/>
            <w:tcBorders>
              <w:top w:val="single" w:color="auto" w:sz="4" w:space="0"/>
              <w:left w:val="double" w:color="auto" w:sz="4" w:space="0"/>
              <w:right w:val="single" w:color="auto" w:sz="4" w:space="0"/>
            </w:tcBorders>
            <w:shd w:val="clear" w:color="auto" w:fill="auto"/>
            <w:vAlign w:val="center"/>
          </w:tcPr>
          <w:p w14:paraId="158EAA4A">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330" w:type="dxa"/>
            <w:vMerge w:val="restart"/>
            <w:tcBorders>
              <w:top w:val="single" w:color="auto" w:sz="4" w:space="0"/>
              <w:left w:val="single" w:color="auto" w:sz="4" w:space="0"/>
              <w:right w:val="single" w:color="auto" w:sz="4" w:space="0"/>
            </w:tcBorders>
            <w:vAlign w:val="center"/>
          </w:tcPr>
          <w:p w14:paraId="059910DD">
            <w:pPr>
              <w:spacing w:line="360" w:lineRule="auto"/>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优惠政策</w:t>
            </w:r>
          </w:p>
        </w:tc>
        <w:tc>
          <w:tcPr>
            <w:tcW w:w="7079" w:type="dxa"/>
            <w:tcBorders>
              <w:top w:val="single" w:color="auto" w:sz="4" w:space="0"/>
              <w:left w:val="single" w:color="auto" w:sz="4" w:space="0"/>
              <w:bottom w:val="single" w:color="auto" w:sz="4" w:space="0"/>
              <w:right w:val="double" w:color="auto" w:sz="4" w:space="0"/>
            </w:tcBorders>
            <w:vAlign w:val="center"/>
          </w:tcPr>
          <w:p w14:paraId="57382692">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小型或微型企业、监狱企业、残疾人福利性单位投标价格折扣标准</w:t>
            </w:r>
            <w:r>
              <w:rPr>
                <w:rFonts w:hint="eastAsia" w:ascii="宋体" w:hAnsi="宋体" w:eastAsia="宋体"/>
                <w:b/>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10</w:t>
            </w:r>
            <w:r>
              <w:rPr>
                <w:rFonts w:hint="eastAsia" w:ascii="宋体" w:hAnsi="宋体" w:eastAsia="宋体"/>
                <w:color w:val="000000" w:themeColor="text1"/>
                <w:sz w:val="21"/>
                <w:szCs w:val="21"/>
                <w:highlight w:val="none"/>
                <w14:textFill>
                  <w14:solidFill>
                    <w14:schemeClr w14:val="tx1"/>
                  </w14:solidFill>
                </w14:textFill>
              </w:rPr>
              <w:t>%。</w:t>
            </w:r>
          </w:p>
        </w:tc>
      </w:tr>
      <w:tr w14:paraId="1D1A1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55" w:type="dxa"/>
            <w:vMerge w:val="continue"/>
            <w:tcBorders>
              <w:left w:val="double" w:color="auto" w:sz="4" w:space="0"/>
              <w:right w:val="single" w:color="auto" w:sz="4" w:space="0"/>
            </w:tcBorders>
            <w:shd w:val="clear" w:color="auto" w:fill="auto"/>
            <w:vAlign w:val="center"/>
          </w:tcPr>
          <w:p w14:paraId="199D709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330" w:type="dxa"/>
            <w:vMerge w:val="continue"/>
            <w:tcBorders>
              <w:left w:val="single" w:color="auto" w:sz="4" w:space="0"/>
              <w:right w:val="single" w:color="auto" w:sz="4" w:space="0"/>
            </w:tcBorders>
            <w:vAlign w:val="center"/>
          </w:tcPr>
          <w:p w14:paraId="1C2BF625">
            <w:pPr>
              <w:spacing w:line="360" w:lineRule="auto"/>
              <w:jc w:val="center"/>
              <w:rPr>
                <w:rFonts w:hint="eastAsia" w:ascii="宋体" w:hAnsi="宋体" w:cs="宋体"/>
                <w:bCs/>
                <w:color w:val="000000" w:themeColor="text1"/>
                <w:szCs w:val="21"/>
                <w:highlight w:val="none"/>
                <w14:textFill>
                  <w14:solidFill>
                    <w14:schemeClr w14:val="tx1"/>
                  </w14:solidFill>
                </w14:textFill>
              </w:rPr>
            </w:pPr>
          </w:p>
        </w:tc>
        <w:tc>
          <w:tcPr>
            <w:tcW w:w="7079" w:type="dxa"/>
            <w:tcBorders>
              <w:top w:val="single" w:color="auto" w:sz="4" w:space="0"/>
              <w:left w:val="single" w:color="auto" w:sz="4" w:space="0"/>
              <w:bottom w:val="single" w:color="auto" w:sz="4" w:space="0"/>
              <w:right w:val="double" w:color="auto" w:sz="4" w:space="0"/>
            </w:tcBorders>
            <w:vAlign w:val="center"/>
          </w:tcPr>
          <w:p w14:paraId="2D346CCE">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投标人所投产品为获得节能产品认证或环境标志产品认证证书的价格折扣标准（相关规定详见投标人须知“优惠政策”）</w:t>
            </w:r>
            <w:r>
              <w:rPr>
                <w:rFonts w:hint="eastAsia" w:ascii="宋体" w:hAnsi="宋体" w:eastAsia="宋体"/>
                <w:b/>
                <w:bCs/>
                <w:color w:val="000000" w:themeColor="text1"/>
                <w:sz w:val="21"/>
                <w:szCs w:val="21"/>
                <w:highlight w:val="none"/>
                <w:lang w:eastAsia="zh-CN"/>
                <w14:textFill>
                  <w14:solidFill>
                    <w14:schemeClr w14:val="tx1"/>
                  </w14:solidFill>
                </w14:textFill>
              </w:rPr>
              <w:t>：</w:t>
            </w:r>
          </w:p>
          <w:p w14:paraId="640C61DE">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该</w:t>
            </w:r>
            <w:r>
              <w:rPr>
                <w:rFonts w:hint="eastAsia" w:ascii="宋体" w:hAnsi="宋体" w:eastAsia="宋体"/>
                <w:color w:val="000000" w:themeColor="text1"/>
                <w:sz w:val="21"/>
                <w:szCs w:val="21"/>
                <w:highlight w:val="none"/>
                <w14:textFill>
                  <w14:solidFill>
                    <w14:schemeClr w14:val="tx1"/>
                  </w14:solidFill>
                </w14:textFill>
              </w:rPr>
              <w:t>项节能或环境标志产品折扣</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14:textFill>
                  <w14:solidFill>
                    <w14:schemeClr w14:val="tx1"/>
                  </w14:solidFill>
                </w14:textFill>
              </w:rPr>
              <w:t>%。</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42975272">
            <w:pPr>
              <w:spacing w:line="360" w:lineRule="auto"/>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330"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采购信息公告媒体</w:t>
            </w:r>
          </w:p>
        </w:tc>
        <w:tc>
          <w:tcPr>
            <w:tcW w:w="7079"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中国采购与招标网</w:t>
            </w:r>
            <w:r>
              <w:rPr>
                <w:rFonts w:hint="eastAsia" w:ascii="宋体" w:hAnsi="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eastAsia="zh-CN"/>
                <w14:textFill>
                  <w14:solidFill>
                    <w14:schemeClr w14:val="tx1"/>
                  </w14:solidFill>
                </w14:textFill>
              </w:rPr>
              <w:t>国顺招标网</w:t>
            </w:r>
            <w:r>
              <w:rPr>
                <w:rFonts w:hint="eastAsia" w:ascii="宋体" w:hAnsi="宋体" w:cs="宋体"/>
                <w:color w:val="000000" w:themeColor="text1"/>
                <w:szCs w:val="21"/>
                <w:highlight w:val="none"/>
                <w:lang w:val="zh-CN"/>
                <w14:textFill>
                  <w14:solidFill>
                    <w14:schemeClr w14:val="tx1"/>
                  </w14:solidFill>
                </w14:textFill>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66C898DE">
            <w:pPr>
              <w:spacing w:line="360" w:lineRule="auto"/>
              <w:jc w:val="center"/>
              <w:rPr>
                <w:rFonts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10</w:t>
            </w:r>
          </w:p>
        </w:tc>
        <w:tc>
          <w:tcPr>
            <w:tcW w:w="1330" w:type="dxa"/>
            <w:tcBorders>
              <w:top w:val="single" w:color="auto" w:sz="4" w:space="0"/>
              <w:left w:val="single" w:color="auto" w:sz="4" w:space="0"/>
              <w:bottom w:val="single" w:color="auto" w:sz="4" w:space="0"/>
              <w:right w:val="single" w:color="auto" w:sz="4" w:space="0"/>
            </w:tcBorders>
            <w:vAlign w:val="center"/>
          </w:tcPr>
          <w:p w14:paraId="74281AE3">
            <w:pPr>
              <w:spacing w:line="360" w:lineRule="auto"/>
              <w:ind w:right="-38" w:rightChars="-18"/>
              <w:jc w:val="center"/>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履约保证金</w:t>
            </w:r>
          </w:p>
        </w:tc>
        <w:tc>
          <w:tcPr>
            <w:tcW w:w="7079" w:type="dxa"/>
            <w:tcBorders>
              <w:top w:val="single" w:color="auto" w:sz="4" w:space="0"/>
              <w:left w:val="single" w:color="auto" w:sz="4" w:space="0"/>
              <w:bottom w:val="single" w:color="auto" w:sz="4" w:space="0"/>
              <w:right w:val="double" w:color="auto" w:sz="4" w:space="0"/>
            </w:tcBorders>
            <w:vAlign w:val="center"/>
          </w:tcPr>
          <w:p w14:paraId="7C7D4C4A">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lang w:eastAsia="zh-CN"/>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本项目不收取</w:t>
            </w:r>
            <w:r>
              <w:rPr>
                <w:rFonts w:hint="eastAsia" w:ascii="宋体" w:hAnsi="宋体" w:cs="宋体"/>
                <w:b w:val="0"/>
                <w:bCs w:val="0"/>
                <w:color w:val="000000" w:themeColor="text1"/>
                <w:szCs w:val="21"/>
                <w:highlight w:val="none"/>
                <w:lang w:eastAsia="zh-CN"/>
                <w14:textFill>
                  <w14:solidFill>
                    <w14:schemeClr w14:val="tx1"/>
                  </w14:solidFill>
                </w14:textFill>
              </w:rPr>
              <w:t>）</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11</w:t>
            </w:r>
          </w:p>
        </w:tc>
        <w:tc>
          <w:tcPr>
            <w:tcW w:w="1330"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中标服务费</w:t>
            </w:r>
          </w:p>
        </w:tc>
        <w:tc>
          <w:tcPr>
            <w:tcW w:w="7079" w:type="dxa"/>
            <w:tcBorders>
              <w:top w:val="single" w:color="auto" w:sz="4" w:space="0"/>
              <w:left w:val="single" w:color="auto" w:sz="4" w:space="0"/>
              <w:bottom w:val="single" w:color="auto" w:sz="4" w:space="0"/>
              <w:right w:val="double" w:color="auto" w:sz="4" w:space="0"/>
            </w:tcBorders>
            <w:vAlign w:val="center"/>
          </w:tcPr>
          <w:p w14:paraId="0016B2D5">
            <w:pPr>
              <w:numPr>
                <w:ilvl w:val="0"/>
                <w:numId w:val="0"/>
              </w:numPr>
              <w:spacing w:line="360" w:lineRule="auto"/>
              <w:rPr>
                <w:rFonts w:ascii="宋体" w:hAnsi="宋体" w:cs="宋体"/>
                <w:color w:val="000000" w:themeColor="text1"/>
                <w:highlight w:val="none"/>
                <w14:textFill>
                  <w14:solidFill>
                    <w14:schemeClr w14:val="tx1"/>
                  </w14:solidFill>
                </w14:textFill>
              </w:rPr>
            </w:pPr>
            <w:r>
              <w:rPr>
                <w:rFonts w:ascii="宋体" w:hAnsi="宋体" w:eastAsia="宋体"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陆仟元整。</w:t>
            </w:r>
          </w:p>
          <w:p w14:paraId="7C94E89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（2）中标服务费以转账或现金的形式支付。</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服务费汇入账号：</w:t>
            </w:r>
          </w:p>
          <w:p w14:paraId="079C038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收 款 人：国顺招标有限公司</w:t>
            </w:r>
          </w:p>
          <w:p w14:paraId="3339A02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开户银行：广发银行股份有限公司东莞南城支行</w:t>
            </w:r>
          </w:p>
          <w:p w14:paraId="007FD16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w:t>
            </w:r>
            <w:r>
              <w:rPr>
                <w:rFonts w:hint="eastAsia"/>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号：9550882021051988873</w:t>
            </w:r>
          </w:p>
        </w:tc>
      </w:tr>
    </w:tbl>
    <w:p w14:paraId="6737BC2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9205564">
      <w:pPr>
        <w:pStyle w:val="3"/>
        <w:numPr>
          <w:ilvl w:val="0"/>
          <w:numId w:val="3"/>
        </w:numPr>
        <w:rPr>
          <w:color w:val="000000" w:themeColor="text1"/>
          <w:highlight w:val="none"/>
          <w14:textFill>
            <w14:solidFill>
              <w14:schemeClr w14:val="tx1"/>
            </w14:solidFill>
          </w14:textFill>
        </w:rPr>
      </w:pPr>
      <w:bookmarkStart w:id="82" w:name="_Toc12160"/>
      <w:r>
        <w:rPr>
          <w:rFonts w:hint="eastAsia"/>
          <w:color w:val="000000" w:themeColor="text1"/>
          <w:highlight w:val="none"/>
          <w14:textFill>
            <w14:solidFill>
              <w14:schemeClr w14:val="tx1"/>
            </w14:solidFill>
          </w14:textFill>
        </w:rPr>
        <w:t>投标须知</w:t>
      </w:r>
      <w:bookmarkEnd w:id="82"/>
    </w:p>
    <w:p w14:paraId="551D3CD8">
      <w:pPr>
        <w:pStyle w:val="4"/>
        <w:rPr>
          <w:color w:val="000000" w:themeColor="text1"/>
          <w:highlight w:val="none"/>
          <w14:textFill>
            <w14:solidFill>
              <w14:schemeClr w14:val="tx1"/>
            </w14:solidFill>
          </w14:textFill>
        </w:rPr>
      </w:pPr>
      <w:bookmarkStart w:id="83" w:name="_Toc16746"/>
      <w:bookmarkStart w:id="84" w:name="_Toc2381"/>
      <w:r>
        <w:rPr>
          <w:rFonts w:hint="eastAsia"/>
          <w:color w:val="000000" w:themeColor="text1"/>
          <w:highlight w:val="none"/>
          <w14:textFill>
            <w14:solidFill>
              <w14:schemeClr w14:val="tx1"/>
            </w14:solidFill>
          </w14:textFill>
        </w:rPr>
        <w:t>1.适用范围</w:t>
      </w:r>
      <w:bookmarkEnd w:id="83"/>
      <w:bookmarkEnd w:id="84"/>
    </w:p>
    <w:p w14:paraId="0D020B3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招标范围：见本招标文件《用户需求书》</w:t>
      </w:r>
    </w:p>
    <w:p w14:paraId="358A198C">
      <w:pPr>
        <w:spacing w:line="400" w:lineRule="exact"/>
        <w:rPr>
          <w:rFonts w:ascii="宋体" w:hAnsi="宋体" w:cs="宋体"/>
          <w:color w:val="000000" w:themeColor="text1"/>
          <w:szCs w:val="21"/>
          <w:highlight w:val="none"/>
          <w14:textFill>
            <w14:solidFill>
              <w14:schemeClr w14:val="tx1"/>
            </w14:solidFill>
          </w14:textFill>
        </w:rPr>
      </w:pPr>
    </w:p>
    <w:p w14:paraId="2F1FF252">
      <w:pPr>
        <w:pStyle w:val="4"/>
        <w:rPr>
          <w:color w:val="000000" w:themeColor="text1"/>
          <w:highlight w:val="none"/>
          <w14:textFill>
            <w14:solidFill>
              <w14:schemeClr w14:val="tx1"/>
            </w14:solidFill>
          </w14:textFill>
        </w:rPr>
      </w:pPr>
      <w:bookmarkStart w:id="85" w:name="_Toc15203"/>
      <w:bookmarkStart w:id="86" w:name="_Toc29518"/>
      <w:r>
        <w:rPr>
          <w:rFonts w:hint="eastAsia"/>
          <w:color w:val="000000" w:themeColor="text1"/>
          <w:highlight w:val="none"/>
          <w14:textFill>
            <w14:solidFill>
              <w14:schemeClr w14:val="tx1"/>
            </w14:solidFill>
          </w14:textFill>
        </w:rPr>
        <w:t>2.</w:t>
      </w:r>
      <w:bookmarkStart w:id="87" w:name="_Toc1530"/>
      <w:bookmarkStart w:id="88" w:name="_Toc382049092"/>
      <w:bookmarkStart w:id="89" w:name="_Toc298847174"/>
      <w:bookmarkStart w:id="90" w:name="_Toc303084246"/>
      <w:r>
        <w:rPr>
          <w:rFonts w:hint="eastAsia"/>
          <w:color w:val="000000" w:themeColor="text1"/>
          <w:highlight w:val="none"/>
          <w14:textFill>
            <w14:solidFill>
              <w14:schemeClr w14:val="tx1"/>
            </w14:solidFill>
          </w14:textFill>
        </w:rPr>
        <w:t>定义</w:t>
      </w:r>
      <w:bookmarkEnd w:id="85"/>
      <w:bookmarkEnd w:id="86"/>
      <w:bookmarkEnd w:id="87"/>
      <w:bookmarkEnd w:id="88"/>
      <w:bookmarkEnd w:id="89"/>
      <w:bookmarkEnd w:id="90"/>
    </w:p>
    <w:p w14:paraId="6AE3F3E9">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08D2231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：是指依法进行采购的国家机关、事业单位等团体组织。</w:t>
      </w:r>
    </w:p>
    <w:p w14:paraId="5E843CBB">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投标人：响应招标并且符合招标文件规定资格条件和参加投标竞争的法人、其他组织或者自然人。</w:t>
      </w:r>
    </w:p>
    <w:p w14:paraId="5F233A5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法人：法人是依法在国内进行注册并具有民事权利能力和民事行为能力，依法独立享有民事权利和承担民事义务的组织。</w:t>
      </w:r>
    </w:p>
    <w:p w14:paraId="56518CA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中标人：指经评标委员会评审推荐、</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确认的获得本项目中标资格的投标人。</w:t>
      </w:r>
    </w:p>
    <w:p w14:paraId="6AED12E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：国顺招标有限公司。</w:t>
      </w:r>
    </w:p>
    <w:p w14:paraId="3CD0B4F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评标委员会：评标委员会是依据</w:t>
      </w:r>
      <w:r>
        <w:rPr>
          <w:rFonts w:hint="eastAsia" w:ascii="宋体" w:hAnsi="宋体" w:cs="宋体"/>
          <w:color w:val="000000" w:themeColor="text1"/>
          <w:szCs w:val="21"/>
          <w:highlight w:val="none"/>
          <w:lang w:val="en-US" w:eastAsia="zh-CN"/>
          <w14:textFill>
            <w14:solidFill>
              <w14:schemeClr w14:val="tx1"/>
            </w14:solidFill>
          </w14:textFill>
        </w:rPr>
        <w:t>相关法规</w:t>
      </w:r>
      <w:r>
        <w:rPr>
          <w:rFonts w:hint="eastAsia" w:ascii="宋体" w:hAnsi="宋体" w:cs="宋体"/>
          <w:color w:val="000000" w:themeColor="text1"/>
          <w:szCs w:val="21"/>
          <w:highlight w:val="none"/>
          <w14:textFill>
            <w14:solidFill>
              <w14:schemeClr w14:val="tx1"/>
            </w14:solidFill>
          </w14:textFill>
        </w:rPr>
        <w:t>及其实施条例组建的专门负责本次招标其评标工作的临时性机构。</w:t>
      </w:r>
    </w:p>
    <w:p w14:paraId="2E05A80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合同：指由本次招标所产生的合同或合约文件。</w:t>
      </w:r>
    </w:p>
    <w:p w14:paraId="6C78E2C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公章：公章是</w:t>
      </w:r>
      <w:r>
        <w:rPr>
          <w:rFonts w:hint="eastAsia" w:ascii="宋体" w:hAnsi="宋体" w:cs="宋体"/>
          <w:iCs/>
          <w:color w:val="000000" w:themeColor="text1"/>
          <w:szCs w:val="21"/>
          <w:highlight w:val="none"/>
          <w14:textFill>
            <w14:solidFill>
              <w14:schemeClr w14:val="tx1"/>
            </w14:solidFill>
          </w14:textFill>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000000" w:themeColor="text1"/>
          <w:szCs w:val="21"/>
          <w:highlight w:val="none"/>
          <w14:textFill>
            <w14:solidFill>
              <w14:schemeClr w14:val="tx1"/>
            </w14:solidFill>
          </w14:textFill>
        </w:rPr>
        <w:t>）</w:t>
      </w:r>
    </w:p>
    <w:p w14:paraId="50BC022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s="宋体"/>
          <w:iCs/>
          <w:color w:val="000000" w:themeColor="text1"/>
          <w:szCs w:val="21"/>
          <w:highlight w:val="none"/>
          <w14:textFill>
            <w14:solidFill>
              <w14:schemeClr w14:val="tx1"/>
            </w14:solidFill>
          </w14:textFill>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000000" w:themeColor="text1"/>
          <w:szCs w:val="21"/>
          <w:highlight w:val="none"/>
          <w14:textFill>
            <w14:solidFill>
              <w14:schemeClr w14:val="tx1"/>
            </w14:solidFill>
          </w14:textFill>
        </w:rPr>
      </w:pPr>
    </w:p>
    <w:p w14:paraId="1371BA4B">
      <w:pPr>
        <w:pStyle w:val="4"/>
        <w:rPr>
          <w:color w:val="000000" w:themeColor="text1"/>
          <w:highlight w:val="none"/>
          <w14:textFill>
            <w14:solidFill>
              <w14:schemeClr w14:val="tx1"/>
            </w14:solidFill>
          </w14:textFill>
        </w:rPr>
      </w:pPr>
      <w:bookmarkStart w:id="91" w:name="_Toc28656"/>
      <w:bookmarkStart w:id="92" w:name="_Toc1072"/>
      <w:r>
        <w:rPr>
          <w:rFonts w:hint="eastAsia"/>
          <w:color w:val="000000" w:themeColor="text1"/>
          <w:highlight w:val="none"/>
          <w14:textFill>
            <w14:solidFill>
              <w14:schemeClr w14:val="tx1"/>
            </w14:solidFill>
          </w14:textFill>
        </w:rPr>
        <w:t>3.货物和服务</w:t>
      </w:r>
      <w:bookmarkEnd w:id="91"/>
      <w:bookmarkEnd w:id="92"/>
    </w:p>
    <w:p w14:paraId="7C965123">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1971514D">
      <w:pPr>
        <w:numPr>
          <w:ilvl w:val="1"/>
          <w:numId w:val="4"/>
        </w:numPr>
        <w:spacing w:line="400" w:lineRule="exact"/>
        <w:jc w:val="both"/>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4"/>
        </w:numPr>
        <w:spacing w:line="400" w:lineRule="exact"/>
        <w:jc w:val="both"/>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服务是指除货物和工程以外的其他采购对象，且满足实质性采购需求。</w:t>
      </w:r>
    </w:p>
    <w:p w14:paraId="6F2DC1A7">
      <w:pPr>
        <w:numPr>
          <w:ilvl w:val="1"/>
          <w:numId w:val="4"/>
        </w:numPr>
        <w:spacing w:line="400" w:lineRule="exact"/>
        <w:jc w:val="both"/>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投标人提供的所有服务，其质量、技术等特征必须符合国家、行业现行法律、法规的相关标准和有关规定及用户需求。</w:t>
      </w:r>
    </w:p>
    <w:p w14:paraId="5DD7C3B4">
      <w:pPr>
        <w:numPr>
          <w:ilvl w:val="1"/>
          <w:numId w:val="4"/>
        </w:numPr>
        <w:spacing w:line="400" w:lineRule="exact"/>
        <w:jc w:val="both"/>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lang w:eastAsia="zh-CN"/>
          <w14:textFill>
            <w14:solidFill>
              <w14:schemeClr w14:val="tx1"/>
            </w14:solidFill>
          </w14:textFill>
        </w:rPr>
        <w:t>采购人</w:t>
      </w:r>
      <w:r>
        <w:rPr>
          <w:rFonts w:hint="eastAsia" w:ascii="宋体" w:hAnsi="宋体" w:cs="宋体"/>
          <w:iCs/>
          <w:color w:val="000000" w:themeColor="text1"/>
          <w:szCs w:val="21"/>
          <w:highlight w:val="none"/>
          <w14:textFill>
            <w14:solidFill>
              <w14:schemeClr w14:val="tx1"/>
            </w14:solidFill>
          </w14:textFill>
        </w:rPr>
        <w:t>有权拒绝接受任何不合格的服务，由此产生的费用及相关后果均由中标人自行承担；</w:t>
      </w:r>
    </w:p>
    <w:p w14:paraId="4753765C">
      <w:pPr>
        <w:numPr>
          <w:ilvl w:val="1"/>
          <w:numId w:val="4"/>
        </w:numPr>
        <w:spacing w:line="400" w:lineRule="exact"/>
        <w:jc w:val="both"/>
        <w:rPr>
          <w:rFonts w:ascii="宋体" w:hAnsi="宋体" w:cs="宋体"/>
          <w:iCs/>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000000" w:themeColor="text1"/>
          <w:szCs w:val="21"/>
          <w:highlight w:val="none"/>
          <w14:textFill>
            <w14:solidFill>
              <w14:schemeClr w14:val="tx1"/>
            </w14:solidFill>
          </w14:textFill>
        </w:rPr>
      </w:pPr>
    </w:p>
    <w:p w14:paraId="5C33C57C">
      <w:pPr>
        <w:pStyle w:val="4"/>
        <w:rPr>
          <w:color w:val="000000" w:themeColor="text1"/>
          <w:highlight w:val="none"/>
          <w14:textFill>
            <w14:solidFill>
              <w14:schemeClr w14:val="tx1"/>
            </w14:solidFill>
          </w14:textFill>
        </w:rPr>
      </w:pPr>
      <w:bookmarkStart w:id="93" w:name="_Toc10127"/>
      <w:bookmarkStart w:id="94" w:name="_Toc16909"/>
      <w:r>
        <w:rPr>
          <w:rFonts w:hint="eastAsia"/>
          <w:color w:val="000000" w:themeColor="text1"/>
          <w:highlight w:val="none"/>
          <w14:textFill>
            <w14:solidFill>
              <w14:schemeClr w14:val="tx1"/>
            </w14:solidFill>
          </w14:textFill>
        </w:rPr>
        <w:t>4.投标费用</w:t>
      </w:r>
      <w:bookmarkEnd w:id="93"/>
      <w:bookmarkEnd w:id="94"/>
    </w:p>
    <w:p w14:paraId="57BB9637">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5EFD452A">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投标人应承担所有与编写投标文件和参加投标有关的自身的所有费用，不论投标的结果如何，</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和</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在任何情况下均无义务和责任承担这些费用。</w:t>
      </w:r>
    </w:p>
    <w:p w14:paraId="3A0439D1">
      <w:pPr>
        <w:spacing w:line="400" w:lineRule="exact"/>
        <w:jc w:val="both"/>
        <w:rPr>
          <w:rFonts w:ascii="宋体" w:hAnsi="宋体" w:cs="宋体"/>
          <w:color w:val="000000" w:themeColor="text1"/>
          <w:szCs w:val="21"/>
          <w:highlight w:val="none"/>
          <w14:textFill>
            <w14:solidFill>
              <w14:schemeClr w14:val="tx1"/>
            </w14:solidFill>
          </w14:textFill>
        </w:rPr>
      </w:pPr>
    </w:p>
    <w:p w14:paraId="03643016">
      <w:pPr>
        <w:pStyle w:val="4"/>
        <w:rPr>
          <w:color w:val="000000" w:themeColor="text1"/>
          <w:highlight w:val="none"/>
          <w14:textFill>
            <w14:solidFill>
              <w14:schemeClr w14:val="tx1"/>
            </w14:solidFill>
          </w14:textFill>
        </w:rPr>
      </w:pPr>
      <w:bookmarkStart w:id="95" w:name="_Toc2770"/>
      <w:bookmarkStart w:id="96" w:name="_Toc24409"/>
      <w:r>
        <w:rPr>
          <w:rFonts w:hint="eastAsia"/>
          <w:color w:val="000000" w:themeColor="text1"/>
          <w:highlight w:val="none"/>
          <w14:textFill>
            <w14:solidFill>
              <w14:schemeClr w14:val="tx1"/>
            </w14:solidFill>
          </w14:textFill>
        </w:rPr>
        <w:t>5.知识产权</w:t>
      </w:r>
      <w:bookmarkEnd w:id="95"/>
      <w:bookmarkEnd w:id="96"/>
    </w:p>
    <w:p w14:paraId="3976319D">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4B54470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享有本项目实施过程中产生的知识成果及知识产权。</w:t>
      </w:r>
    </w:p>
    <w:p w14:paraId="66310DC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采购货物为计算机办公设备时，投标人提供的产品必须是预装正版操作系统软件的计算机产品。</w:t>
      </w:r>
    </w:p>
    <w:p w14:paraId="1560438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投标人提供的服务、货物经认定存在侵权行为的，其投标无效，并上报相关监管部门。</w:t>
      </w:r>
    </w:p>
    <w:p w14:paraId="36643BB8">
      <w:pPr>
        <w:spacing w:line="400" w:lineRule="exact"/>
        <w:ind w:left="567"/>
        <w:jc w:val="both"/>
        <w:rPr>
          <w:rFonts w:ascii="宋体" w:hAnsi="宋体" w:cs="宋体"/>
          <w:color w:val="000000" w:themeColor="text1"/>
          <w:szCs w:val="21"/>
          <w:highlight w:val="none"/>
          <w14:textFill>
            <w14:solidFill>
              <w14:schemeClr w14:val="tx1"/>
            </w14:solidFill>
          </w14:textFill>
        </w:rPr>
      </w:pPr>
    </w:p>
    <w:p w14:paraId="44CAFE0B">
      <w:pPr>
        <w:pStyle w:val="4"/>
        <w:rPr>
          <w:color w:val="000000" w:themeColor="text1"/>
          <w:highlight w:val="none"/>
          <w14:textFill>
            <w14:solidFill>
              <w14:schemeClr w14:val="tx1"/>
            </w14:solidFill>
          </w14:textFill>
        </w:rPr>
      </w:pPr>
      <w:bookmarkStart w:id="97" w:name="_Toc19092"/>
      <w:bookmarkStart w:id="98" w:name="_Toc25530"/>
      <w:r>
        <w:rPr>
          <w:rFonts w:hint="eastAsia"/>
          <w:color w:val="000000" w:themeColor="text1"/>
          <w:highlight w:val="none"/>
          <w14:textFill>
            <w14:solidFill>
              <w14:schemeClr w14:val="tx1"/>
            </w14:solidFill>
          </w14:textFill>
        </w:rPr>
        <w:t>6.关于联合体投标</w:t>
      </w:r>
      <w:bookmarkEnd w:id="97"/>
      <w:bookmarkEnd w:id="98"/>
    </w:p>
    <w:p w14:paraId="560E0BE9">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52A314E0">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联合体投标必须满足以下条款。（除非投标邀请函中另有规定不接受联合体投标）</w:t>
      </w:r>
    </w:p>
    <w:p w14:paraId="7469FFF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对接受联合体投标的项目：两个以上的自然人、法人或者其他组织可以组成一个联合体，以一个投标人的身份共同参加采购。</w:t>
      </w:r>
    </w:p>
    <w:p w14:paraId="25087C3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以联合体形式参与项目的供应商在领购招标文件时，应提供所有联合体组成成员的营业执照复印件，并加盖各联合体组成成员的公章。</w:t>
      </w:r>
    </w:p>
    <w:p w14:paraId="2CB1D84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联合体各方均应当符合</w:t>
      </w:r>
      <w:r>
        <w:rPr>
          <w:rFonts w:hint="eastAsia" w:ascii="宋体" w:hAnsi="宋体" w:cs="宋体"/>
          <w:color w:val="000000" w:themeColor="text1"/>
          <w:szCs w:val="21"/>
          <w:highlight w:val="none"/>
          <w:lang w:val="en-US" w:eastAsia="zh-CN"/>
          <w14:textFill>
            <w14:solidFill>
              <w14:schemeClr w14:val="tx1"/>
            </w14:solidFill>
          </w14:textFill>
        </w:rPr>
        <w:t>招标文件</w:t>
      </w:r>
      <w:r>
        <w:rPr>
          <w:rFonts w:hint="eastAsia" w:ascii="宋体" w:hAnsi="宋体" w:cs="宋体"/>
          <w:color w:val="000000" w:themeColor="text1"/>
          <w:szCs w:val="21"/>
          <w:highlight w:val="none"/>
          <w14:textFill>
            <w14:solidFill>
              <w14:schemeClr w14:val="tx1"/>
            </w14:solidFill>
          </w14:textFill>
        </w:rPr>
        <w:t>规定的条件。</w:t>
      </w:r>
    </w:p>
    <w:p w14:paraId="067FC750">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根据采购项目的特殊要求规定投标人特定条件的，联合体各方中至少应当有一方符合</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规定的特定条件。</w:t>
      </w:r>
    </w:p>
    <w:p w14:paraId="1669FFA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供应商为联合体的，可以由联合体中的任意一方交纳保证金，其交纳的保证金对联合体各方均具有约束力。</w:t>
      </w:r>
    </w:p>
    <w:p w14:paraId="579E711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联合体中有同类资质的投标人按照联合体分工承担相同工作的，应当按照资质等级较低的供应商确定资质等级。</w:t>
      </w:r>
    </w:p>
    <w:p w14:paraId="4455359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除联合体协议明确授权盖章单位外，联合体投标时投标文件中所有要求盖章的地方均须加盖联合体所有组成成员的公章，否则该处盖章无效。</w:t>
      </w:r>
    </w:p>
    <w:p w14:paraId="59516D70">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联合体进行评分时，联合体各方的资质荣誉、人员、业绩等证明材料均对本项目有效。</w:t>
      </w:r>
    </w:p>
    <w:p w14:paraId="6C7ABEE8">
      <w:pPr>
        <w:spacing w:line="400" w:lineRule="exact"/>
        <w:ind w:left="567"/>
        <w:jc w:val="both"/>
        <w:rPr>
          <w:rFonts w:ascii="宋体" w:hAnsi="宋体" w:cs="宋体"/>
          <w:color w:val="000000" w:themeColor="text1"/>
          <w:szCs w:val="21"/>
          <w:highlight w:val="none"/>
          <w14:textFill>
            <w14:solidFill>
              <w14:schemeClr w14:val="tx1"/>
            </w14:solidFill>
          </w14:textFill>
        </w:rPr>
      </w:pPr>
    </w:p>
    <w:p w14:paraId="684B67AB">
      <w:pPr>
        <w:pStyle w:val="4"/>
        <w:rPr>
          <w:color w:val="000000" w:themeColor="text1"/>
          <w:highlight w:val="none"/>
          <w14:textFill>
            <w14:solidFill>
              <w14:schemeClr w14:val="tx1"/>
            </w14:solidFill>
          </w14:textFill>
        </w:rPr>
      </w:pPr>
      <w:bookmarkStart w:id="99" w:name="_Toc30426"/>
      <w:bookmarkStart w:id="100" w:name="_Toc24312"/>
      <w:r>
        <w:rPr>
          <w:rFonts w:hint="eastAsia"/>
          <w:color w:val="000000" w:themeColor="text1"/>
          <w:highlight w:val="none"/>
          <w14:textFill>
            <w14:solidFill>
              <w14:schemeClr w14:val="tx1"/>
            </w14:solidFill>
          </w14:textFill>
        </w:rPr>
        <w:t>7.关于分支机构投标</w:t>
      </w:r>
      <w:bookmarkEnd w:id="99"/>
      <w:bookmarkEnd w:id="100"/>
    </w:p>
    <w:p w14:paraId="359F7B72">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bookmarkStart w:id="101" w:name="EB389f116341dd4693875bc7987e7327f3"/>
    </w:p>
    <w:p w14:paraId="47A8C91B">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01"/>
    </w:p>
    <w:p w14:paraId="5E486E89">
      <w:pPr>
        <w:spacing w:line="360" w:lineRule="auto"/>
        <w:rPr>
          <w:rFonts w:ascii="宋体" w:hAnsi="宋体" w:cs="宋体"/>
          <w:color w:val="000000" w:themeColor="text1"/>
          <w:szCs w:val="21"/>
          <w:highlight w:val="none"/>
          <w14:textFill>
            <w14:solidFill>
              <w14:schemeClr w14:val="tx1"/>
            </w14:solidFill>
          </w14:textFill>
        </w:rPr>
      </w:pPr>
    </w:p>
    <w:p w14:paraId="423BD0BB">
      <w:pPr>
        <w:pStyle w:val="4"/>
        <w:rPr>
          <w:color w:val="000000" w:themeColor="text1"/>
          <w:highlight w:val="none"/>
          <w14:textFill>
            <w14:solidFill>
              <w14:schemeClr w14:val="tx1"/>
            </w14:solidFill>
          </w14:textFill>
        </w:rPr>
      </w:pPr>
      <w:bookmarkStart w:id="102" w:name="_Toc30423"/>
      <w:bookmarkStart w:id="103" w:name="_Toc15490"/>
      <w:r>
        <w:rPr>
          <w:rFonts w:hint="eastAsia"/>
          <w:color w:val="000000" w:themeColor="text1"/>
          <w:highlight w:val="none"/>
          <w14:textFill>
            <w14:solidFill>
              <w14:schemeClr w14:val="tx1"/>
            </w14:solidFill>
          </w14:textFill>
        </w:rPr>
        <w:t>8.招标文件的组成</w:t>
      </w:r>
      <w:bookmarkEnd w:id="102"/>
      <w:bookmarkEnd w:id="103"/>
    </w:p>
    <w:p w14:paraId="7A8C3B1E">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79C62E24">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（1）投标邀请；</w:t>
      </w:r>
    </w:p>
    <w:p w14:paraId="18A74AA2">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（2）投标人须知；</w:t>
      </w:r>
    </w:p>
    <w:p w14:paraId="0EF107AA">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（3）用户需求书；</w:t>
      </w:r>
    </w:p>
    <w:p w14:paraId="4CEABD10">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（4）详细评审；</w:t>
      </w:r>
    </w:p>
    <w:p w14:paraId="2E842A55">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（5）合同文本参考格式；</w:t>
      </w:r>
    </w:p>
    <w:p w14:paraId="757DC59F">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（6）投标文件格式；</w:t>
      </w:r>
    </w:p>
    <w:p w14:paraId="696201A6">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（7）开标文件格式；</w:t>
      </w:r>
    </w:p>
    <w:p w14:paraId="0A40C9C5">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（8）其它文件格式（如有需要）。</w:t>
      </w:r>
    </w:p>
    <w:p w14:paraId="56463F0A">
      <w:pPr>
        <w:widowControl/>
        <w:adjustRightInd w:val="0"/>
        <w:snapToGrid w:val="0"/>
        <w:spacing w:line="400" w:lineRule="exact"/>
        <w:rPr>
          <w:rFonts w:ascii="宋体" w:hAnsi="宋体" w:cs="宋体"/>
          <w:color w:val="000000" w:themeColor="text1"/>
          <w:szCs w:val="21"/>
          <w:highlight w:val="none"/>
          <w14:textFill>
            <w14:solidFill>
              <w14:schemeClr w14:val="tx1"/>
            </w14:solidFill>
          </w14:textFill>
        </w:rPr>
      </w:pPr>
    </w:p>
    <w:p w14:paraId="113AD048">
      <w:pPr>
        <w:pStyle w:val="4"/>
        <w:rPr>
          <w:color w:val="000000" w:themeColor="text1"/>
          <w:highlight w:val="none"/>
          <w14:textFill>
            <w14:solidFill>
              <w14:schemeClr w14:val="tx1"/>
            </w14:solidFill>
          </w14:textFill>
        </w:rPr>
      </w:pPr>
      <w:bookmarkStart w:id="104" w:name="_Toc7789"/>
      <w:bookmarkStart w:id="105" w:name="_Toc21026"/>
      <w:r>
        <w:rPr>
          <w:rFonts w:hint="eastAsia"/>
          <w:color w:val="000000" w:themeColor="text1"/>
          <w:highlight w:val="none"/>
          <w14:textFill>
            <w14:solidFill>
              <w14:schemeClr w14:val="tx1"/>
            </w14:solidFill>
          </w14:textFill>
        </w:rPr>
        <w:t>9.招标文件的澄清或修改</w:t>
      </w:r>
      <w:bookmarkEnd w:id="104"/>
      <w:bookmarkEnd w:id="105"/>
    </w:p>
    <w:p w14:paraId="6105B061">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5AF4CF3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可以对已发出的招标文件进行必要的澄清或者修改。澄清或者修改的内容可能影响投标文件编制的，</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应当在投标截止时间至少15日前，以书面形式通知所有获取招标文件的潜在投标人；不足15日的，</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应当顺延提交投标文件的截止时间。</w:t>
      </w:r>
    </w:p>
    <w:p w14:paraId="16C3644D">
      <w:pPr>
        <w:pStyle w:val="8"/>
        <w:ind w:left="0"/>
        <w:rPr>
          <w:color w:val="000000" w:themeColor="text1"/>
          <w:sz w:val="21"/>
          <w:szCs w:val="21"/>
          <w:highlight w:val="none"/>
          <w14:textFill>
            <w14:solidFill>
              <w14:schemeClr w14:val="tx1"/>
            </w14:solidFill>
          </w14:textFill>
        </w:rPr>
      </w:pPr>
    </w:p>
    <w:p w14:paraId="57826894">
      <w:pPr>
        <w:pStyle w:val="4"/>
        <w:rPr>
          <w:color w:val="000000" w:themeColor="text1"/>
          <w:highlight w:val="none"/>
          <w14:textFill>
            <w14:solidFill>
              <w14:schemeClr w14:val="tx1"/>
            </w14:solidFill>
          </w14:textFill>
        </w:rPr>
      </w:pPr>
      <w:bookmarkStart w:id="106" w:name="_Toc708"/>
      <w:bookmarkStart w:id="107" w:name="_Toc12645"/>
      <w:r>
        <w:rPr>
          <w:rFonts w:hint="eastAsia"/>
          <w:color w:val="000000" w:themeColor="text1"/>
          <w:highlight w:val="none"/>
          <w14:textFill>
            <w14:solidFill>
              <w14:schemeClr w14:val="tx1"/>
            </w14:solidFill>
          </w14:textFill>
        </w:rPr>
        <w:t>10.投标文件的语言及度量衡单位</w:t>
      </w:r>
      <w:bookmarkEnd w:id="106"/>
      <w:bookmarkEnd w:id="107"/>
    </w:p>
    <w:p w14:paraId="7755EC68">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3E6ED82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投标人提交的投标文件以及投标人与</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除非招标文件在技术规格中另有规定，投标人在投标文件中及其与</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和</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所有往来文件中的所有计量单位均应采用中华人民共和国法定计量单位。</w:t>
      </w:r>
    </w:p>
    <w:p w14:paraId="7F7085DC">
      <w:pPr>
        <w:spacing w:line="400" w:lineRule="exact"/>
        <w:ind w:left="567"/>
        <w:jc w:val="both"/>
        <w:rPr>
          <w:rFonts w:ascii="宋体" w:hAnsi="宋体" w:cs="宋体"/>
          <w:color w:val="000000" w:themeColor="text1"/>
          <w:szCs w:val="21"/>
          <w:highlight w:val="none"/>
          <w14:textFill>
            <w14:solidFill>
              <w14:schemeClr w14:val="tx1"/>
            </w14:solidFill>
          </w14:textFill>
        </w:rPr>
      </w:pPr>
    </w:p>
    <w:p w14:paraId="005C342A">
      <w:pPr>
        <w:pStyle w:val="4"/>
        <w:rPr>
          <w:color w:val="000000" w:themeColor="text1"/>
          <w:highlight w:val="none"/>
          <w14:textFill>
            <w14:solidFill>
              <w14:schemeClr w14:val="tx1"/>
            </w14:solidFill>
          </w14:textFill>
        </w:rPr>
      </w:pPr>
      <w:bookmarkStart w:id="108" w:name="_Toc28866"/>
      <w:bookmarkStart w:id="109" w:name="_Toc382049103"/>
      <w:bookmarkStart w:id="110" w:name="_Toc30560"/>
      <w:bookmarkStart w:id="111" w:name="_Toc307934854"/>
      <w:bookmarkStart w:id="112" w:name="_Toc303084256"/>
      <w:bookmarkStart w:id="113" w:name="_Toc29420"/>
      <w:r>
        <w:rPr>
          <w:rFonts w:hint="eastAsia"/>
          <w:color w:val="000000" w:themeColor="text1"/>
          <w:highlight w:val="none"/>
          <w14:textFill>
            <w14:solidFill>
              <w14:schemeClr w14:val="tx1"/>
            </w14:solidFill>
          </w14:textFill>
        </w:rPr>
        <w:t>11.投标文件的组成</w:t>
      </w:r>
      <w:bookmarkEnd w:id="108"/>
      <w:bookmarkEnd w:id="109"/>
      <w:bookmarkEnd w:id="110"/>
      <w:bookmarkEnd w:id="111"/>
      <w:bookmarkEnd w:id="112"/>
      <w:bookmarkEnd w:id="113"/>
    </w:p>
    <w:p w14:paraId="31BBC68B">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1D20C18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包括但不限于招标文件附件格式中要求提供的表格。</w:t>
      </w:r>
    </w:p>
    <w:p w14:paraId="499CD13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000000" w:themeColor="text1"/>
          <w:szCs w:val="21"/>
          <w:highlight w:val="none"/>
          <w14:textFill>
            <w14:solidFill>
              <w14:schemeClr w14:val="tx1"/>
            </w14:solidFill>
          </w14:textFill>
        </w:rPr>
      </w:pPr>
    </w:p>
    <w:p w14:paraId="337DF166">
      <w:pPr>
        <w:pStyle w:val="4"/>
        <w:rPr>
          <w:color w:val="000000" w:themeColor="text1"/>
          <w:highlight w:val="none"/>
          <w14:textFill>
            <w14:solidFill>
              <w14:schemeClr w14:val="tx1"/>
            </w14:solidFill>
          </w14:textFill>
        </w:rPr>
      </w:pPr>
      <w:bookmarkStart w:id="114" w:name="_Toc11356"/>
      <w:bookmarkStart w:id="115" w:name="_Toc5268"/>
      <w:r>
        <w:rPr>
          <w:rFonts w:hint="eastAsia"/>
          <w:color w:val="000000" w:themeColor="text1"/>
          <w:highlight w:val="none"/>
          <w14:textFill>
            <w14:solidFill>
              <w14:schemeClr w14:val="tx1"/>
            </w14:solidFill>
          </w14:textFill>
        </w:rPr>
        <w:t>12.投标文件编制</w:t>
      </w:r>
      <w:bookmarkEnd w:id="114"/>
      <w:bookmarkEnd w:id="115"/>
    </w:p>
    <w:p w14:paraId="07AB223A">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bookmarkStart w:id="116" w:name="_Toc303084258"/>
    </w:p>
    <w:p w14:paraId="0910356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投标人应按招标文件的规定以及“第六篇 投标文件格式”要求的内容和格式完整地填写（表格可以按同样格式扩展）和提供资料，投标人必须对投标文件所提供的全部材料的真实性承担法律责任，并无条件接受</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及采购监督管理部门等对其中任何资料进行核实的要求。</w:t>
      </w:r>
    </w:p>
    <w:p w14:paraId="24E329A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因投标文件编制存在歧义对投标人产生负面影响的，投标人自行承担后果。</w:t>
      </w:r>
    </w:p>
    <w:p w14:paraId="503F8144">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投标单位名称与投标人公章不一致，若投标单位名称已进行变更，应在投标文件中提供相应的证明材料并加盖公章，否则投标文件无效。</w:t>
      </w:r>
    </w:p>
    <w:p w14:paraId="45E54B8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有下列情形之一的，视为投标人串通投标，其投标无效：</w:t>
      </w:r>
    </w:p>
    <w:bookmarkEnd w:id="116"/>
    <w:p w14:paraId="47E2A607">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（一）不同投标人的投标文件由同一单位或者个人编制；</w:t>
      </w:r>
    </w:p>
    <w:p w14:paraId="54DB91EC">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（二）不同投标人委托同一单位或者个人办理投标事宜；</w:t>
      </w:r>
    </w:p>
    <w:p w14:paraId="7809A938">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（三）不同投标人的投标文件载明的项目管理成员或者联系人员为同一人；</w:t>
      </w:r>
    </w:p>
    <w:p w14:paraId="00222B90">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（四）不同投标人的投标文件异常一致或者投标报价呈规律性差异；</w:t>
      </w:r>
    </w:p>
    <w:p w14:paraId="1A0EFE48">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（五）不同投标人的投标文件相互混装；</w:t>
      </w:r>
    </w:p>
    <w:p w14:paraId="24CF70EE">
      <w:pPr>
        <w:spacing w:line="400" w:lineRule="exact"/>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（六）不同投标人的投标保证金从同一单位或者个人的账户转出。</w:t>
      </w:r>
    </w:p>
    <w:p w14:paraId="60B1FE8C">
      <w:p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3986715F">
      <w:pPr>
        <w:pStyle w:val="4"/>
        <w:rPr>
          <w:color w:val="000000" w:themeColor="text1"/>
          <w:highlight w:val="none"/>
          <w14:textFill>
            <w14:solidFill>
              <w14:schemeClr w14:val="tx1"/>
            </w14:solidFill>
          </w14:textFill>
        </w:rPr>
      </w:pPr>
      <w:bookmarkStart w:id="117" w:name="_Toc28034"/>
      <w:bookmarkStart w:id="118" w:name="_Toc24635"/>
      <w:r>
        <w:rPr>
          <w:rFonts w:hint="eastAsia"/>
          <w:color w:val="000000" w:themeColor="text1"/>
          <w:highlight w:val="none"/>
          <w14:textFill>
            <w14:solidFill>
              <w14:schemeClr w14:val="tx1"/>
            </w14:solidFill>
          </w14:textFill>
        </w:rPr>
        <w:t>13.投标报价说明</w:t>
      </w:r>
      <w:bookmarkEnd w:id="117"/>
      <w:bookmarkEnd w:id="118"/>
    </w:p>
    <w:p w14:paraId="7F5EA824">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70A6F56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本次招标，投标人应按用户需求中的要求进行投标报价，少报无效。</w:t>
      </w:r>
    </w:p>
    <w:p w14:paraId="453F369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投标人所提供的货物或服务均以人民币（或相关费率）报价。</w:t>
      </w:r>
    </w:p>
    <w:p w14:paraId="1D5C5AF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投标报价应包含完成本次招标所有服务内容的费用，包含各种税务费及合同实施过程中的全部费用和售后服务费等。</w:t>
      </w:r>
    </w:p>
    <w:p w14:paraId="2B2868C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中标后开出的所有发票必须与中标人的名称一致。</w:t>
      </w:r>
    </w:p>
    <w:p w14:paraId="1744FE84">
      <w:pPr>
        <w:spacing w:line="400" w:lineRule="exact"/>
        <w:rPr>
          <w:rFonts w:ascii="宋体" w:hAnsi="宋体" w:cs="宋体"/>
          <w:color w:val="000000" w:themeColor="text1"/>
          <w:szCs w:val="21"/>
          <w:highlight w:val="none"/>
          <w14:textFill>
            <w14:solidFill>
              <w14:schemeClr w14:val="tx1"/>
            </w14:solidFill>
          </w14:textFill>
        </w:rPr>
      </w:pPr>
    </w:p>
    <w:p w14:paraId="72642503">
      <w:pPr>
        <w:pStyle w:val="4"/>
        <w:rPr>
          <w:color w:val="000000" w:themeColor="text1"/>
          <w:highlight w:val="none"/>
          <w14:textFill>
            <w14:solidFill>
              <w14:schemeClr w14:val="tx1"/>
            </w14:solidFill>
          </w14:textFill>
        </w:rPr>
      </w:pPr>
      <w:bookmarkStart w:id="119" w:name="_Toc367"/>
      <w:bookmarkStart w:id="120" w:name="_Toc34"/>
      <w:r>
        <w:rPr>
          <w:rFonts w:hint="eastAsia"/>
          <w:color w:val="000000" w:themeColor="text1"/>
          <w:highlight w:val="none"/>
          <w14:textFill>
            <w14:solidFill>
              <w14:schemeClr w14:val="tx1"/>
            </w14:solidFill>
          </w14:textFill>
        </w:rPr>
        <w:t>14.投标人所提供的服务或货物的证明文件</w:t>
      </w:r>
      <w:bookmarkEnd w:id="119"/>
      <w:bookmarkEnd w:id="120"/>
    </w:p>
    <w:p w14:paraId="77B82447">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73C93FB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bookmarkStart w:id="121" w:name="_Hlt107925668"/>
      <w:bookmarkEnd w:id="121"/>
      <w:bookmarkStart w:id="122" w:name="_Hlt107925638"/>
      <w:bookmarkEnd w:id="122"/>
      <w:r>
        <w:rPr>
          <w:rFonts w:hint="eastAsia" w:ascii="宋体" w:hAnsi="宋体" w:cs="宋体"/>
          <w:color w:val="000000" w:themeColor="text1"/>
          <w:szCs w:val="21"/>
          <w:highlight w:val="none"/>
          <w14:textFill>
            <w14:solidFill>
              <w14:schemeClr w14:val="tx1"/>
            </w14:solidFill>
          </w14:textFill>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8"/>
        <w:spacing w:line="400" w:lineRule="exact"/>
        <w:ind w:left="425" w:firstLine="0" w:firstLineChars="0"/>
        <w:jc w:val="both"/>
        <w:rPr>
          <w:rFonts w:ascii="宋体" w:hAnsi="宋体" w:cs="宋体"/>
          <w:color w:val="000000" w:themeColor="text1"/>
          <w:szCs w:val="21"/>
          <w:highlight w:val="none"/>
          <w14:textFill>
            <w14:solidFill>
              <w14:schemeClr w14:val="tx1"/>
            </w14:solidFill>
          </w14:textFill>
        </w:rPr>
      </w:pPr>
    </w:p>
    <w:p w14:paraId="78A6D617">
      <w:pPr>
        <w:pStyle w:val="4"/>
        <w:rPr>
          <w:color w:val="000000" w:themeColor="text1"/>
          <w:highlight w:val="none"/>
          <w14:textFill>
            <w14:solidFill>
              <w14:schemeClr w14:val="tx1"/>
            </w14:solidFill>
          </w14:textFill>
        </w:rPr>
      </w:pPr>
      <w:bookmarkStart w:id="123" w:name="_Toc10940"/>
      <w:bookmarkStart w:id="124" w:name="_Toc1930"/>
      <w:r>
        <w:rPr>
          <w:rFonts w:hint="eastAsia"/>
          <w:color w:val="000000" w:themeColor="text1"/>
          <w:highlight w:val="none"/>
          <w14:textFill>
            <w14:solidFill>
              <w14:schemeClr w14:val="tx1"/>
            </w14:solidFill>
          </w14:textFill>
        </w:rPr>
        <w:t>15.★投标有效期</w:t>
      </w:r>
      <w:bookmarkEnd w:id="123"/>
      <w:bookmarkEnd w:id="124"/>
    </w:p>
    <w:p w14:paraId="34766330">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07F74DC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投标文件应根据投标人须知的规定在投标截止日后的90天内保持有效。</w:t>
      </w:r>
    </w:p>
    <w:p w14:paraId="6BDEBDDA">
      <w:pPr>
        <w:spacing w:line="400" w:lineRule="exact"/>
        <w:ind w:left="567"/>
        <w:jc w:val="both"/>
        <w:rPr>
          <w:rFonts w:ascii="宋体" w:hAnsi="宋体" w:cs="宋体"/>
          <w:color w:val="000000" w:themeColor="text1"/>
          <w:szCs w:val="21"/>
          <w:highlight w:val="none"/>
          <w14:textFill>
            <w14:solidFill>
              <w14:schemeClr w14:val="tx1"/>
            </w14:solidFill>
          </w14:textFill>
        </w:rPr>
      </w:pPr>
    </w:p>
    <w:p w14:paraId="7F2A5E5C">
      <w:pPr>
        <w:pStyle w:val="4"/>
        <w:rPr>
          <w:rFonts w:hint="eastAsia" w:eastAsia="宋体"/>
          <w:color w:val="000000" w:themeColor="text1"/>
          <w:highlight w:val="none"/>
          <w:lang w:eastAsia="zh-CN"/>
          <w14:textFill>
            <w14:solidFill>
              <w14:schemeClr w14:val="tx1"/>
            </w14:solidFill>
          </w14:textFill>
        </w:rPr>
      </w:pPr>
      <w:bookmarkStart w:id="125" w:name="_Toc5483"/>
      <w:bookmarkStart w:id="126" w:name="_Toc5503"/>
      <w:r>
        <w:rPr>
          <w:rFonts w:hint="eastAsia"/>
          <w:color w:val="000000" w:themeColor="text1"/>
          <w:highlight w:val="none"/>
          <w14:textFill>
            <w14:solidFill>
              <w14:schemeClr w14:val="tx1"/>
            </w14:solidFill>
          </w14:textFill>
        </w:rPr>
        <w:t>16.★投标保证金</w:t>
      </w:r>
      <w:bookmarkEnd w:id="125"/>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本项目不收取</w:t>
      </w:r>
      <w:r>
        <w:rPr>
          <w:rFonts w:hint="eastAsia"/>
          <w:color w:val="000000" w:themeColor="text1"/>
          <w:highlight w:val="none"/>
          <w:lang w:eastAsia="zh-CN"/>
          <w14:textFill>
            <w14:solidFill>
              <w14:schemeClr w14:val="tx1"/>
            </w14:solidFill>
          </w14:textFill>
        </w:rPr>
        <w:t>）</w:t>
      </w:r>
      <w:bookmarkEnd w:id="126"/>
    </w:p>
    <w:p w14:paraId="509A78A6">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bookmarkStart w:id="127" w:name="_Ref179619405"/>
    </w:p>
    <w:p w14:paraId="44DCA8D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投标人应按投标资料表中规定数额及法律规定的时间按相应包号保证金金额要求一次性提交投标保证金，以多次汇入达到招标文件要求金额的投标保证金无效。</w:t>
      </w:r>
      <w:bookmarkEnd w:id="127"/>
    </w:p>
    <w:p w14:paraId="4010570A">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投标保证金金额与招标文件要求金额保持一致（详见投标资料表）。</w:t>
      </w:r>
    </w:p>
    <w:p w14:paraId="3BAA7E0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投标保证金有效期与投标有效期保持一致。</w:t>
      </w:r>
    </w:p>
    <w:p w14:paraId="30090EF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采用银行转账、电汇方式提交的,付至</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 xml:space="preserve">指定账户上。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详见投标人资料表)</w:t>
      </w:r>
    </w:p>
    <w:p w14:paraId="46587BE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投标担保。是指由担保机构为供应商交纳投标保证金向</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采用《采购投标担保函》提交的，应符合下列规定：</w:t>
      </w:r>
    </w:p>
    <w:p w14:paraId="149AAEE2">
      <w:pPr>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①投标担保函有效期应与投标有效期一致；</w:t>
      </w:r>
    </w:p>
    <w:p w14:paraId="3342B685">
      <w:pPr>
        <w:spacing w:line="40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②投标担保金额应与本项目的投标保证金一致；</w:t>
      </w:r>
    </w:p>
    <w:p w14:paraId="0DF19A1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保证金不接受现金方式（包括以存现方式）提交，未按要求提交投标保证金的将导致废标。</w:t>
      </w:r>
    </w:p>
    <w:p w14:paraId="24C9085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未中标的投标人的保证金在采购结果公示发出后5个工作日内退还，中标投标人的保证金在采购合同签订后5个工作日内退还。</w:t>
      </w:r>
    </w:p>
    <w:p w14:paraId="2F273CCA">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为方便退还未中标的投保人的保证金，投标人应制作《投标保证金》随开标文件一并递交。</w:t>
      </w:r>
    </w:p>
    <w:p w14:paraId="432A567C">
      <w:pPr>
        <w:numPr>
          <w:ilvl w:val="1"/>
          <w:numId w:val="4"/>
        </w:numPr>
        <w:spacing w:line="400" w:lineRule="exact"/>
        <w:jc w:val="both"/>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有下列情形之一的，投标保证金将不予退还：</w:t>
      </w:r>
    </w:p>
    <w:p w14:paraId="434B0A65">
      <w:pPr>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①投标人在招标文件中规定的投标有效期内撤销其投标。</w:t>
      </w:r>
    </w:p>
    <w:p w14:paraId="623FA7BA">
      <w:pPr>
        <w:spacing w:line="4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②法律法规规定不予退还投标保证金的其它情形。</w:t>
      </w:r>
    </w:p>
    <w:p w14:paraId="31A8573F">
      <w:pPr>
        <w:pStyle w:val="8"/>
        <w:rPr>
          <w:color w:val="000000" w:themeColor="text1"/>
          <w:sz w:val="21"/>
          <w:szCs w:val="21"/>
          <w:highlight w:val="none"/>
          <w14:textFill>
            <w14:solidFill>
              <w14:schemeClr w14:val="tx1"/>
            </w14:solidFill>
          </w14:textFill>
        </w:rPr>
      </w:pPr>
    </w:p>
    <w:p w14:paraId="5964032E">
      <w:pPr>
        <w:pStyle w:val="4"/>
        <w:rPr>
          <w:color w:val="000000" w:themeColor="text1"/>
          <w:highlight w:val="none"/>
          <w14:textFill>
            <w14:solidFill>
              <w14:schemeClr w14:val="tx1"/>
            </w14:solidFill>
          </w14:textFill>
        </w:rPr>
      </w:pPr>
      <w:bookmarkStart w:id="128" w:name="_Toc303084264"/>
      <w:bookmarkStart w:id="129" w:name="_Toc12926"/>
      <w:bookmarkStart w:id="130" w:name="_Toc16724"/>
      <w:bookmarkStart w:id="131" w:name="_Toc382049111"/>
      <w:bookmarkStart w:id="132" w:name="_Toc24997"/>
      <w:r>
        <w:rPr>
          <w:rFonts w:hint="eastAsia"/>
          <w:color w:val="000000" w:themeColor="text1"/>
          <w:highlight w:val="none"/>
          <w14:textFill>
            <w14:solidFill>
              <w14:schemeClr w14:val="tx1"/>
            </w14:solidFill>
          </w14:textFill>
        </w:rPr>
        <w:t>17.投标文件的装订，签署，密封和标记</w:t>
      </w:r>
      <w:bookmarkEnd w:id="128"/>
      <w:bookmarkEnd w:id="129"/>
      <w:bookmarkEnd w:id="130"/>
      <w:bookmarkEnd w:id="131"/>
      <w:bookmarkEnd w:id="132"/>
    </w:p>
    <w:p w14:paraId="55A519AC">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70BC459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为方便评标委员会对投标文件进行评审，建议投标人对投标文件进行装订，对未经装订的投标文件可能发生的文件缺损，由此产生的后果由投标人承担。</w:t>
      </w:r>
    </w:p>
    <w:p w14:paraId="584A7C2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联合体投标文件的【正本】及【副本】的封面及骑缝均须加盖所有联合体组成成员的公章。（文件每页盖章等同于盖骑缝章）如联合体协议中有明确分工说明除外。</w:t>
      </w:r>
    </w:p>
    <w:p w14:paraId="7A1A41D6">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除投标人对错误处修改外，全套投标文件应无涂改或行间插字和增删。如有修改，修改处须由法定代表人或其正式授权代表在旁边签字及盖章。</w:t>
      </w:r>
    </w:p>
    <w:p w14:paraId="5634C7F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供应商未提交“开标文件”或“开标文件”中无“开标一览表”的，报价以投标文件正本为准。</w:t>
      </w:r>
    </w:p>
    <w:p w14:paraId="24C5D0C4">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所有的信封均应注明： </w:t>
      </w:r>
    </w:p>
    <w:p w14:paraId="5BA41B31">
      <w:pPr>
        <w:numPr>
          <w:ilvl w:val="0"/>
          <w:numId w:val="5"/>
        </w:numPr>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收件人：国顺招标有限公司</w:t>
      </w:r>
    </w:p>
    <w:p w14:paraId="12C9803C">
      <w:pPr>
        <w:numPr>
          <w:ilvl w:val="0"/>
          <w:numId w:val="5"/>
        </w:numPr>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投标单位名称：</w:t>
      </w:r>
    </w:p>
    <w:p w14:paraId="2F6E145E">
      <w:pPr>
        <w:numPr>
          <w:ilvl w:val="0"/>
          <w:numId w:val="5"/>
        </w:numPr>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p w14:paraId="2DED65B1">
      <w:pPr>
        <w:numPr>
          <w:ilvl w:val="0"/>
          <w:numId w:val="5"/>
        </w:numPr>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采购项目编号：</w:t>
      </w:r>
    </w:p>
    <w:p w14:paraId="2DBDFD7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将拒绝接收出现以下情况的投标文件：</w:t>
      </w:r>
    </w:p>
    <w:p w14:paraId="7A338A09">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采用透明包装进行密封或未进行密封的投标文件；</w:t>
      </w:r>
    </w:p>
    <w:p w14:paraId="3DA0C284">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密封破损导致投标文件内容直接或间接泄露的投标文件；</w:t>
      </w:r>
    </w:p>
    <w:p w14:paraId="689DA0DF">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密封信封上项目编号错误的投标文件；</w:t>
      </w:r>
    </w:p>
    <w:p w14:paraId="365D271A">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未在规定时间内领购文件的投标人的投标文件；</w:t>
      </w:r>
    </w:p>
    <w:p w14:paraId="18742F71">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项目名称出现严重歧义或未标注所投项目信息导致无法分辨所投项目为本项目的投标文件；</w:t>
      </w:r>
    </w:p>
    <w:p w14:paraId="00323A86">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采用传真、电传的投标文件；</w:t>
      </w:r>
    </w:p>
    <w:p w14:paraId="12FFBE3B">
      <w:pPr>
        <w:numPr>
          <w:ilvl w:val="0"/>
          <w:numId w:val="6"/>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招标文件规定的其他情形。</w:t>
      </w:r>
    </w:p>
    <w:p w14:paraId="739DFD7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对所有投标文件的误投或提前启封概不负责。</w:t>
      </w:r>
    </w:p>
    <w:p w14:paraId="7A2A742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投标人同时参加几个包投标时必须按招标文件要求按包号分别制作投标文件，分别密封递交。</w:t>
      </w:r>
    </w:p>
    <w:p w14:paraId="23B6472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递交的投标文件中所提供的通讯方式应保持联络畅通，因联系不上而导致的所有后果由投标人自行承担。</w:t>
      </w:r>
    </w:p>
    <w:p w14:paraId="34AB821A">
      <w:pPr>
        <w:spacing w:line="400" w:lineRule="exact"/>
        <w:rPr>
          <w:rFonts w:ascii="宋体" w:hAnsi="宋体" w:cs="宋体"/>
          <w:color w:val="000000" w:themeColor="text1"/>
          <w:szCs w:val="21"/>
          <w:highlight w:val="none"/>
          <w14:textFill>
            <w14:solidFill>
              <w14:schemeClr w14:val="tx1"/>
            </w14:solidFill>
          </w14:textFill>
        </w:rPr>
      </w:pPr>
    </w:p>
    <w:p w14:paraId="4A173754">
      <w:pPr>
        <w:pStyle w:val="4"/>
        <w:rPr>
          <w:color w:val="000000" w:themeColor="text1"/>
          <w:highlight w:val="none"/>
          <w14:textFill>
            <w14:solidFill>
              <w14:schemeClr w14:val="tx1"/>
            </w14:solidFill>
          </w14:textFill>
        </w:rPr>
      </w:pPr>
      <w:bookmarkStart w:id="133" w:name="_Toc30088"/>
      <w:bookmarkStart w:id="134" w:name="_Toc20440"/>
      <w:r>
        <w:rPr>
          <w:rFonts w:hint="eastAsia"/>
          <w:color w:val="000000" w:themeColor="text1"/>
          <w:highlight w:val="none"/>
          <w14:textFill>
            <w14:solidFill>
              <w14:schemeClr w14:val="tx1"/>
            </w14:solidFill>
          </w14:textFill>
        </w:rPr>
        <w:t>18.迟交的投标文件</w:t>
      </w:r>
      <w:bookmarkEnd w:id="133"/>
      <w:bookmarkEnd w:id="134"/>
    </w:p>
    <w:p w14:paraId="5D09E1EE">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17DF5BC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投标人在投标截止时间之后提交的投标文件，</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将拒绝接收。</w:t>
      </w:r>
    </w:p>
    <w:p w14:paraId="28FBCCB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有违反其他法律规定情形的，</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将拒绝接收。</w:t>
      </w:r>
    </w:p>
    <w:p w14:paraId="68E2193C">
      <w:pPr>
        <w:spacing w:line="400" w:lineRule="exact"/>
        <w:rPr>
          <w:rFonts w:ascii="宋体" w:hAnsi="宋体" w:cs="宋体"/>
          <w:color w:val="000000" w:themeColor="text1"/>
          <w:szCs w:val="21"/>
          <w:highlight w:val="none"/>
          <w14:textFill>
            <w14:solidFill>
              <w14:schemeClr w14:val="tx1"/>
            </w14:solidFill>
          </w14:textFill>
        </w:rPr>
      </w:pPr>
    </w:p>
    <w:p w14:paraId="138A99C1">
      <w:pPr>
        <w:pStyle w:val="4"/>
        <w:rPr>
          <w:color w:val="000000" w:themeColor="text1"/>
          <w:highlight w:val="none"/>
          <w14:textFill>
            <w14:solidFill>
              <w14:schemeClr w14:val="tx1"/>
            </w14:solidFill>
          </w14:textFill>
        </w:rPr>
      </w:pPr>
      <w:bookmarkStart w:id="135" w:name="_Toc15912"/>
      <w:bookmarkStart w:id="136" w:name="_Toc32756"/>
      <w:r>
        <w:rPr>
          <w:rFonts w:hint="eastAsia"/>
          <w:color w:val="000000" w:themeColor="text1"/>
          <w:highlight w:val="none"/>
          <w14:textFill>
            <w14:solidFill>
              <w14:schemeClr w14:val="tx1"/>
            </w14:solidFill>
          </w14:textFill>
        </w:rPr>
        <w:t>19.投标样品、投标演示（如有要求）</w:t>
      </w:r>
      <w:bookmarkEnd w:id="135"/>
      <w:bookmarkEnd w:id="136"/>
    </w:p>
    <w:p w14:paraId="2EBF32C7">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7733452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如有必要，</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可以要求投标人提供本服务项目涉及的部分设备或产品样品，投标人在投标时应提交《样品清单》。</w:t>
      </w:r>
    </w:p>
    <w:p w14:paraId="240DDAE3">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为方便评标，投标人在提供样品时，应在所提供的样品表面显著位置标注投标人的名称、包号、样品名称、招标文件规定的服务或货物编号。</w:t>
      </w:r>
    </w:p>
    <w:p w14:paraId="408F9C7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样品作为投标文件的一部分，除非另有说明，中标单位的样品将作为履约验收标准的参考不再退还，未中标单位须在中标公告发布后五个工作日内，前往</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领取投标样品，逾期不领，</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将不承担样品的保管责任，由此引发的样品丢失、毁损，</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不予负责。</w:t>
      </w:r>
    </w:p>
    <w:p w14:paraId="51CF0E4A">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有要求投标人视频演示环节，投标人将需要演示的内容以视频录制展示的形式完成，视频用U盘储存，并作为投标文件的组成部分，标注投标人的名称、项目名称、项目编号、项目包号加以盖章并密封提交。演示全程由</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或采购单位操作完成。</w:t>
      </w:r>
    </w:p>
    <w:p w14:paraId="109FFA7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000000" w:themeColor="text1"/>
          <w:szCs w:val="21"/>
          <w:highlight w:val="none"/>
          <w14:textFill>
            <w14:solidFill>
              <w14:schemeClr w14:val="tx1"/>
            </w14:solidFill>
          </w14:textFill>
        </w:rPr>
      </w:pPr>
    </w:p>
    <w:p w14:paraId="413F4DA1">
      <w:pPr>
        <w:pStyle w:val="4"/>
        <w:rPr>
          <w:color w:val="000000" w:themeColor="text1"/>
          <w:highlight w:val="none"/>
          <w14:textFill>
            <w14:solidFill>
              <w14:schemeClr w14:val="tx1"/>
            </w14:solidFill>
          </w14:textFill>
        </w:rPr>
      </w:pPr>
      <w:bookmarkStart w:id="137" w:name="_Toc26517"/>
      <w:bookmarkStart w:id="138" w:name="_Toc303084265"/>
      <w:bookmarkStart w:id="139" w:name="_Toc9777"/>
      <w:bookmarkStart w:id="140" w:name="_Toc28098"/>
      <w:bookmarkStart w:id="141" w:name="_Toc382049112"/>
      <w:r>
        <w:rPr>
          <w:rFonts w:hint="eastAsia"/>
          <w:color w:val="000000" w:themeColor="text1"/>
          <w:highlight w:val="none"/>
          <w14:textFill>
            <w14:solidFill>
              <w14:schemeClr w14:val="tx1"/>
            </w14:solidFill>
          </w14:textFill>
        </w:rPr>
        <w:t>20.投标截止期</w:t>
      </w:r>
      <w:bookmarkEnd w:id="137"/>
      <w:bookmarkEnd w:id="138"/>
      <w:bookmarkEnd w:id="139"/>
      <w:bookmarkEnd w:id="140"/>
      <w:bookmarkEnd w:id="141"/>
    </w:p>
    <w:p w14:paraId="7A3CF8E8">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14003492">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投标人应在招标文件规定的截止日期和时间内，将投标文件送达到指定地点。</w:t>
      </w:r>
    </w:p>
    <w:p w14:paraId="2EC3093C">
      <w:pPr>
        <w:spacing w:line="400" w:lineRule="exact"/>
        <w:rPr>
          <w:rFonts w:ascii="宋体" w:hAnsi="宋体" w:cs="宋体"/>
          <w:color w:val="000000" w:themeColor="text1"/>
          <w:szCs w:val="21"/>
          <w:highlight w:val="none"/>
          <w14:textFill>
            <w14:solidFill>
              <w14:schemeClr w14:val="tx1"/>
            </w14:solidFill>
          </w14:textFill>
        </w:rPr>
      </w:pPr>
    </w:p>
    <w:p w14:paraId="672347AE">
      <w:pPr>
        <w:pStyle w:val="4"/>
        <w:rPr>
          <w:color w:val="000000" w:themeColor="text1"/>
          <w:highlight w:val="none"/>
          <w14:textFill>
            <w14:solidFill>
              <w14:schemeClr w14:val="tx1"/>
            </w14:solidFill>
          </w14:textFill>
        </w:rPr>
      </w:pPr>
      <w:bookmarkStart w:id="142" w:name="_Toc22260"/>
      <w:bookmarkStart w:id="143" w:name="_Toc22407"/>
      <w:r>
        <w:rPr>
          <w:rFonts w:hint="eastAsia"/>
          <w:color w:val="000000" w:themeColor="text1"/>
          <w:highlight w:val="none"/>
          <w14:textFill>
            <w14:solidFill>
              <w14:schemeClr w14:val="tx1"/>
            </w14:solidFill>
          </w14:textFill>
        </w:rPr>
        <w:t>21.投标文件的补充、修改与撤回</w:t>
      </w:r>
      <w:bookmarkEnd w:id="142"/>
      <w:bookmarkEnd w:id="143"/>
    </w:p>
    <w:p w14:paraId="09870F9B">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365990D1">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投标人在提交投标文件截止时间前，可以对所提交的投标文件进行补充、修改或撤回，并以纸质版形式通知</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。在提交投标文件截止时间之后，投标人不得对其投标文件做出任何的补充和修改。</w:t>
      </w:r>
    </w:p>
    <w:p w14:paraId="192C83DB">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投标文件一经递交不予退还。</w:t>
      </w:r>
    </w:p>
    <w:p w14:paraId="642EC53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在提交投标文件截止时间至投标有效期满之前，投标人不得撤回其投标，否则其投标保证金将不予退还。</w:t>
      </w:r>
    </w:p>
    <w:p w14:paraId="6E7FCEB9">
      <w:pPr>
        <w:pStyle w:val="8"/>
        <w:spacing w:line="360" w:lineRule="auto"/>
        <w:rPr>
          <w:color w:val="000000" w:themeColor="text1"/>
          <w:sz w:val="21"/>
          <w:szCs w:val="21"/>
          <w:highlight w:val="none"/>
          <w14:textFill>
            <w14:solidFill>
              <w14:schemeClr w14:val="tx1"/>
            </w14:solidFill>
          </w14:textFill>
        </w:rPr>
      </w:pPr>
    </w:p>
    <w:p w14:paraId="59F52EAC">
      <w:pPr>
        <w:pStyle w:val="5"/>
        <w:overflowPunct w:val="0"/>
        <w:spacing w:before="0" w:after="0" w:line="400" w:lineRule="exact"/>
        <w:rPr>
          <w:rFonts w:ascii="宋体" w:hAnsi="宋体" w:cs="宋体"/>
          <w:color w:val="000000" w:themeColor="text1"/>
          <w:sz w:val="21"/>
          <w:szCs w:val="21"/>
          <w:highlight w:val="none"/>
          <w14:textFill>
            <w14:solidFill>
              <w14:schemeClr w14:val="tx1"/>
            </w14:solidFill>
          </w14:textFill>
        </w:rPr>
      </w:pPr>
      <w:bookmarkStart w:id="144" w:name="_Toc174"/>
      <w:r>
        <w:rPr>
          <w:rFonts w:hint="eastAsia" w:ascii="宋体" w:hAnsi="宋体" w:cs="宋体"/>
          <w:color w:val="000000" w:themeColor="text1"/>
          <w:sz w:val="21"/>
          <w:szCs w:val="21"/>
          <w:highlight w:val="none"/>
          <w14:textFill>
            <w14:solidFill>
              <w14:schemeClr w14:val="tx1"/>
            </w14:solidFill>
          </w14:textFill>
        </w:rPr>
        <w:t>22.开标</w:t>
      </w:r>
      <w:bookmarkEnd w:id="144"/>
    </w:p>
    <w:p w14:paraId="69B3E010">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4E4F0BB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按本招标文件所规定的时间和地点公开开标，并邀请所有投标人代表参加。</w:t>
      </w:r>
    </w:p>
    <w:p w14:paraId="014FF9C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开标程序：</w:t>
      </w:r>
    </w:p>
    <w:p w14:paraId="5F465D3E">
      <w:pPr>
        <w:numPr>
          <w:ilvl w:val="2"/>
          <w:numId w:val="4"/>
        </w:numPr>
        <w:tabs>
          <w:tab w:val="left" w:pos="56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开标会由</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主持，投标人的法定代表人或其授权代表携带有效身份证明准时参加开标会并签名报到。</w:t>
      </w:r>
    </w:p>
    <w:p w14:paraId="4A03581F">
      <w:pPr>
        <w:numPr>
          <w:ilvl w:val="2"/>
          <w:numId w:val="4"/>
        </w:numPr>
        <w:tabs>
          <w:tab w:val="left" w:pos="56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开标时，由投标人或者其推选的代表检查投标文件的密封情况；经确认无误后，由</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工作人员当众拆封，宣布投标人名称、投标价格和招标文件规定的需要宣布的其他内容；</w:t>
      </w:r>
    </w:p>
    <w:p w14:paraId="0993773F">
      <w:pPr>
        <w:numPr>
          <w:ilvl w:val="2"/>
          <w:numId w:val="4"/>
        </w:numPr>
        <w:tabs>
          <w:tab w:val="left" w:pos="56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投标人代表对开标过程和开标记录有异议，以及认为</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相关工作人员有需要回避的情形的，应当场提出询问或者回避申请。开标现场未提出异议的视为认同开标结果。</w:t>
      </w:r>
    </w:p>
    <w:p w14:paraId="282E391E">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投标人未参加开标的，视同认可开标结果。</w:t>
      </w:r>
    </w:p>
    <w:p w14:paraId="55005E3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合格投标人不足3家的，不得开标；</w:t>
      </w:r>
    </w:p>
    <w:p w14:paraId="18FE4B09">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开标过程应当由</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负责记录，由参加开标的各投标人代表和相关工作人员签字确认。</w:t>
      </w:r>
    </w:p>
    <w:p w14:paraId="17133F36">
      <w:pPr>
        <w:spacing w:line="400" w:lineRule="exact"/>
        <w:ind w:left="567"/>
        <w:jc w:val="both"/>
        <w:rPr>
          <w:rFonts w:ascii="宋体" w:hAnsi="宋体" w:cs="宋体"/>
          <w:color w:val="000000" w:themeColor="text1"/>
          <w:szCs w:val="21"/>
          <w:highlight w:val="none"/>
          <w14:textFill>
            <w14:solidFill>
              <w14:schemeClr w14:val="tx1"/>
            </w14:solidFill>
          </w14:textFill>
        </w:rPr>
      </w:pPr>
    </w:p>
    <w:p w14:paraId="63F2D45F">
      <w:pPr>
        <w:pStyle w:val="4"/>
        <w:rPr>
          <w:color w:val="000000" w:themeColor="text1"/>
          <w:highlight w:val="none"/>
          <w14:textFill>
            <w14:solidFill>
              <w14:schemeClr w14:val="tx1"/>
            </w14:solidFill>
          </w14:textFill>
        </w:rPr>
      </w:pPr>
      <w:bookmarkStart w:id="145" w:name="_Toc318"/>
      <w:bookmarkStart w:id="146" w:name="_Toc10020"/>
      <w:r>
        <w:rPr>
          <w:rFonts w:hint="eastAsia"/>
          <w:color w:val="000000" w:themeColor="text1"/>
          <w:highlight w:val="none"/>
          <w14:textFill>
            <w14:solidFill>
              <w14:schemeClr w14:val="tx1"/>
            </w14:solidFill>
          </w14:textFill>
        </w:rPr>
        <w:t>23.评标委员会及评标方法</w:t>
      </w:r>
      <w:bookmarkEnd w:id="145"/>
      <w:bookmarkEnd w:id="146"/>
    </w:p>
    <w:p w14:paraId="4CE4C9F3">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3EF9914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评标委员会根据招标项目的特点进行组建，并负责评标工作。</w:t>
      </w:r>
    </w:p>
    <w:p w14:paraId="1F4243F1">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评审方法：本次招标的评审方法采用综合评分法。</w:t>
      </w:r>
    </w:p>
    <w:p w14:paraId="22CCD814">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定标原则：在满足招标文件实质性要求前提下，按照招标文件规定的各项评价因素进行量化打分，以评标总得分最高的投标人作为中标候选人或中标人。</w:t>
      </w:r>
    </w:p>
    <w:p w14:paraId="19EF2EA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000000" w:themeColor="text1"/>
          <w:szCs w:val="21"/>
          <w:highlight w:val="none"/>
          <w14:textFill>
            <w14:solidFill>
              <w14:schemeClr w14:val="tx1"/>
            </w14:solidFill>
          </w14:textFill>
        </w:rPr>
      </w:pPr>
    </w:p>
    <w:p w14:paraId="54FA8856">
      <w:pPr>
        <w:pStyle w:val="4"/>
        <w:rPr>
          <w:color w:val="000000" w:themeColor="text1"/>
          <w:highlight w:val="none"/>
          <w14:textFill>
            <w14:solidFill>
              <w14:schemeClr w14:val="tx1"/>
            </w14:solidFill>
          </w14:textFill>
        </w:rPr>
      </w:pPr>
      <w:bookmarkStart w:id="147" w:name="_Toc24097"/>
      <w:bookmarkStart w:id="148" w:name="_Toc21911"/>
      <w:r>
        <w:rPr>
          <w:rFonts w:hint="eastAsia"/>
          <w:color w:val="000000" w:themeColor="text1"/>
          <w:highlight w:val="none"/>
          <w14:textFill>
            <w14:solidFill>
              <w14:schemeClr w14:val="tx1"/>
            </w14:solidFill>
          </w14:textFill>
        </w:rPr>
        <w:t>24.评审原则及评标过程的保密</w:t>
      </w:r>
      <w:bookmarkEnd w:id="147"/>
      <w:bookmarkEnd w:id="148"/>
    </w:p>
    <w:p w14:paraId="49ABBBB8">
      <w:pPr>
        <w:pStyle w:val="28"/>
        <w:numPr>
          <w:ilvl w:val="0"/>
          <w:numId w:val="4"/>
        </w:numPr>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00FD5544">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评审的基本原则：评标委员会将依据国家和地方政府有关法规的规定，遵循“客观、公正、审慎”的原则进行评审工作。</w:t>
      </w:r>
    </w:p>
    <w:p w14:paraId="25F6FA4D">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从公开开标到签订合同，凡与审查、澄清、评审和投标有关的资料以及定标意见相关的事项，均不得向投标人及与评标无关的其他人透露。</w:t>
      </w:r>
    </w:p>
    <w:p w14:paraId="207B6477">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任何单位和个人不得非法干预、影响评标的过程和结果。</w:t>
      </w:r>
    </w:p>
    <w:p w14:paraId="295492BA">
      <w:pPr>
        <w:spacing w:line="400" w:lineRule="exact"/>
        <w:rPr>
          <w:rFonts w:ascii="宋体" w:hAnsi="宋体" w:cs="宋体"/>
          <w:color w:val="000000" w:themeColor="text1"/>
          <w:szCs w:val="21"/>
          <w:highlight w:val="none"/>
          <w14:textFill>
            <w14:solidFill>
              <w14:schemeClr w14:val="tx1"/>
            </w14:solidFill>
          </w14:textFill>
        </w:rPr>
      </w:pPr>
    </w:p>
    <w:p w14:paraId="1D25D7C9">
      <w:pPr>
        <w:pStyle w:val="4"/>
        <w:rPr>
          <w:color w:val="000000" w:themeColor="text1"/>
          <w:highlight w:val="none"/>
          <w14:textFill>
            <w14:solidFill>
              <w14:schemeClr w14:val="tx1"/>
            </w14:solidFill>
          </w14:textFill>
        </w:rPr>
      </w:pPr>
      <w:bookmarkStart w:id="149" w:name="_Toc31513"/>
      <w:bookmarkStart w:id="150" w:name="_Toc12318"/>
      <w:r>
        <w:rPr>
          <w:rFonts w:hint="eastAsia"/>
          <w:color w:val="000000" w:themeColor="text1"/>
          <w:highlight w:val="none"/>
          <w14:textFill>
            <w14:solidFill>
              <w14:schemeClr w14:val="tx1"/>
            </w14:solidFill>
          </w14:textFill>
        </w:rPr>
        <w:t>25.投标文件的初审</w:t>
      </w:r>
      <w:bookmarkEnd w:id="149"/>
      <w:bookmarkEnd w:id="150"/>
    </w:p>
    <w:p w14:paraId="0D7DFBC9">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425A24EE">
      <w:pPr>
        <w:numPr>
          <w:ilvl w:val="1"/>
          <w:numId w:val="4"/>
        </w:numPr>
        <w:tabs>
          <w:tab w:val="left" w:pos="907"/>
        </w:tabs>
        <w:spacing w:line="400" w:lineRule="exact"/>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开标结束后，</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000000" w:themeColor="text1"/>
          <w:szCs w:val="21"/>
          <w:highlight w:val="none"/>
          <w14:textFill>
            <w14:solidFill>
              <w14:schemeClr w14:val="tx1"/>
            </w14:solidFill>
          </w14:textFill>
        </w:rPr>
        <w:t>资格性检查中发现下列情形之一的，其投标作无效处理：</w:t>
      </w:r>
    </w:p>
    <w:p w14:paraId="54F39F50">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资格瑕疵</w:t>
      </w:r>
    </w:p>
    <w:p w14:paraId="234BC36C">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投标保证金瑕疵</w:t>
      </w:r>
    </w:p>
    <w:p w14:paraId="7D92DFAD">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包括但不限于：①投标人未按招标文件要求提交投标保证金；②提交方式、提交时间、提交金额不符合招标文件要求；③投标保证金有效期不符合招标文件要求。</w:t>
      </w:r>
    </w:p>
    <w:p w14:paraId="00D304DB">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000000" w:themeColor="text1"/>
          <w:szCs w:val="21"/>
          <w:highlight w:val="none"/>
          <w14:textFill>
            <w14:solidFill>
              <w14:schemeClr w14:val="tx1"/>
            </w14:solidFill>
          </w14:textFill>
        </w:rPr>
        <w:t>发现下列情况之一的，其投标将作无效处理</w:t>
      </w:r>
      <w:r>
        <w:rPr>
          <w:rFonts w:hint="eastAsia" w:ascii="宋体" w:hAnsi="宋体" w:cs="宋体"/>
          <w:color w:val="000000" w:themeColor="text1"/>
          <w:szCs w:val="21"/>
          <w:highlight w:val="none"/>
          <w14:textFill>
            <w14:solidFill>
              <w14:schemeClr w14:val="tx1"/>
            </w14:solidFill>
          </w14:textFill>
        </w:rPr>
        <w:t>：</w:t>
      </w:r>
    </w:p>
    <w:p w14:paraId="7E5CA53B">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投标文件的有效性、完整性瑕疵</w:t>
      </w:r>
    </w:p>
    <w:p w14:paraId="3479D197">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技术响应瑕疵</w:t>
      </w:r>
    </w:p>
    <w:p w14:paraId="4A7E7276">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 商务响应瑕疵</w:t>
      </w:r>
    </w:p>
    <w:p w14:paraId="4701B3AF">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不能接受的条件的；⑥其他未实质性响应招标文件商务要求的。</w:t>
      </w:r>
    </w:p>
    <w:p w14:paraId="1A18F023">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4）投标报价瑕疵</w:t>
      </w:r>
    </w:p>
    <w:p w14:paraId="546CA7AD">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5）违规行为</w:t>
      </w:r>
    </w:p>
    <w:p w14:paraId="0B9362C5">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6)法律法规及招标文件中规定的其它情形。</w:t>
      </w:r>
    </w:p>
    <w:p w14:paraId="0A924756">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对于投标文件中不构成实质性偏差的不正规、不一致或不规则，评标委员会可以接受，但这种接受不能损害或影响任何投标人的相对排序。</w:t>
      </w:r>
    </w:p>
    <w:p w14:paraId="22826C5F">
      <w:pPr>
        <w:numPr>
          <w:ilvl w:val="1"/>
          <w:numId w:val="4"/>
        </w:numPr>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000000" w:themeColor="text1"/>
          <w:szCs w:val="21"/>
          <w:highlight w:val="none"/>
          <w14:textFill>
            <w14:solidFill>
              <w14:schemeClr w14:val="tx1"/>
            </w14:solidFill>
          </w14:textFill>
        </w:rPr>
      </w:pPr>
    </w:p>
    <w:p w14:paraId="3C990CAB">
      <w:pPr>
        <w:pStyle w:val="4"/>
        <w:rPr>
          <w:color w:val="000000" w:themeColor="text1"/>
          <w:highlight w:val="none"/>
          <w14:textFill>
            <w14:solidFill>
              <w14:schemeClr w14:val="tx1"/>
            </w14:solidFill>
          </w14:textFill>
        </w:rPr>
      </w:pPr>
      <w:bookmarkStart w:id="151" w:name="_Toc1047"/>
      <w:bookmarkStart w:id="152" w:name="_Toc19657"/>
      <w:r>
        <w:rPr>
          <w:rFonts w:hint="eastAsia"/>
          <w:color w:val="000000" w:themeColor="text1"/>
          <w:highlight w:val="none"/>
          <w14:textFill>
            <w14:solidFill>
              <w14:schemeClr w14:val="tx1"/>
            </w14:solidFill>
          </w14:textFill>
        </w:rPr>
        <w:t>26.商务、技术、价格评审</w:t>
      </w:r>
      <w:bookmarkEnd w:id="151"/>
      <w:bookmarkEnd w:id="152"/>
    </w:p>
    <w:p w14:paraId="0D138DE1">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6FAB4706">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对通过符合性检查的投标人进行商务技术综合评议，针对投标文件对招标文件的响应情况对各个投标人进行商务和技术评分。 </w:t>
      </w:r>
    </w:p>
    <w:p w14:paraId="0059FD69">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投标文件报价出现前后不一致的，评标委员会按照下列规定修正：</w:t>
      </w:r>
    </w:p>
    <w:p w14:paraId="79FB2A34">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投标文件中开标一览表（报价表）内容与投标文件中相应内容不一致的，以开标一览表（报价表）为准；</w:t>
      </w:r>
    </w:p>
    <w:p w14:paraId="32D86862">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大写金额和小写金额不一致的，以大写金额为准；</w:t>
      </w:r>
    </w:p>
    <w:p w14:paraId="0B96CDC6">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单价金额小数点或者百分比有明显错位的，以开标一览表的总价为准，并修改单价；</w:t>
      </w:r>
    </w:p>
    <w:p w14:paraId="1D01CFBF">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总价金额与按单价汇总金额不一致的，以单价金额计算结果为准。</w:t>
      </w:r>
    </w:p>
    <w:p w14:paraId="2F1EE425">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同时出现两种以上不一致的，按照前款规定的顺序修正。修正后的报价按照经投标人确认后产生约束力，投标人不确认的，其投标无效。</w:t>
      </w:r>
    </w:p>
    <w:p w14:paraId="64AAB8C0">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000000" w:themeColor="text1"/>
          <w:szCs w:val="21"/>
          <w:highlight w:val="none"/>
          <w14:textFill>
            <w14:solidFill>
              <w14:schemeClr w14:val="tx1"/>
            </w14:solidFill>
          </w14:textFill>
        </w:rPr>
      </w:pPr>
    </w:p>
    <w:p w14:paraId="4E3A3611">
      <w:pPr>
        <w:pStyle w:val="4"/>
        <w:bidi w:val="0"/>
        <w:rPr>
          <w:color w:val="000000" w:themeColor="text1"/>
          <w:highlight w:val="none"/>
          <w14:textFill>
            <w14:solidFill>
              <w14:schemeClr w14:val="tx1"/>
            </w14:solidFill>
          </w14:textFill>
        </w:rPr>
      </w:pPr>
      <w:bookmarkStart w:id="153" w:name="_Toc6456"/>
      <w:bookmarkStart w:id="154" w:name="_Toc6233"/>
      <w:bookmarkStart w:id="155" w:name="_Toc316375620"/>
      <w:bookmarkStart w:id="156" w:name="_Toc382049120"/>
      <w:bookmarkStart w:id="157" w:name="_Toc5898"/>
      <w:bookmarkStart w:id="158" w:name="_Toc20328"/>
      <w:r>
        <w:rPr>
          <w:rFonts w:hint="eastAsia"/>
          <w:color w:val="000000" w:themeColor="text1"/>
          <w:highlight w:val="none"/>
          <w14:textFill>
            <w14:solidFill>
              <w14:schemeClr w14:val="tx1"/>
            </w14:solidFill>
          </w14:textFill>
        </w:rPr>
        <w:t>27.优惠政策</w:t>
      </w:r>
      <w:bookmarkEnd w:id="153"/>
      <w:bookmarkEnd w:id="154"/>
    </w:p>
    <w:p w14:paraId="39733D7E">
      <w:pPr>
        <w:pStyle w:val="28"/>
        <w:pageBreakBefore w:val="0"/>
        <w:widowControl w:val="0"/>
        <w:numPr>
          <w:ilvl w:val="0"/>
          <w:numId w:val="4"/>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000000" w:themeColor="text1"/>
          <w:sz w:val="21"/>
          <w:szCs w:val="21"/>
          <w:highlight w:val="none"/>
          <w14:textFill>
            <w14:solidFill>
              <w14:schemeClr w14:val="tx1"/>
            </w14:solidFill>
          </w14:textFill>
        </w:rPr>
      </w:pPr>
    </w:p>
    <w:p w14:paraId="1092B730">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对小型或微型企业、监狱企业、残疾人福利性单位投标的扶持：</w:t>
      </w:r>
    </w:p>
    <w:p w14:paraId="1957472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根据财政部、工业和信息化部制定了《</w:t>
      </w:r>
      <w:r>
        <w:rPr>
          <w:rFonts w:hint="eastAsia" w:ascii="宋体" w:hAnsi="宋体" w:eastAsia="宋体"/>
          <w:color w:val="000000" w:themeColor="text1"/>
          <w:sz w:val="21"/>
          <w:szCs w:val="21"/>
          <w:highlight w:val="none"/>
          <w:lang w:eastAsia="zh-CN"/>
          <w14:textFill>
            <w14:solidFill>
              <w14:schemeClr w14:val="tx1"/>
            </w14:solidFill>
          </w14:textFill>
        </w:rPr>
        <w:t>政府采购促进中小企业发展管理办法</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（财库〔2020〕46号）</w:t>
      </w:r>
      <w:r>
        <w:rPr>
          <w:rFonts w:hint="eastAsia" w:ascii="宋体" w:hAnsi="宋体" w:eastAsia="宋体"/>
          <w:color w:val="000000" w:themeColor="text1"/>
          <w:sz w:val="21"/>
          <w:szCs w:val="21"/>
          <w:highlight w:val="none"/>
          <w14:textFill>
            <w14:solidFill>
              <w14:schemeClr w14:val="tx1"/>
            </w14:solidFill>
          </w14:textFill>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14:paraId="5AC6529D">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14:paraId="36DAFC88">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w:t>
      </w:r>
      <w:r>
        <w:rPr>
          <w:rFonts w:hint="eastAsia" w:ascii="宋体" w:hAnsi="宋体" w:eastAsia="宋体"/>
          <w:color w:val="000000" w:themeColor="text1"/>
          <w:sz w:val="21"/>
          <w:szCs w:val="21"/>
          <w:highlight w:val="none"/>
          <w:lang w:eastAsia="zh-CN"/>
          <w14:textFill>
            <w14:solidFill>
              <w14:schemeClr w14:val="tx1"/>
            </w14:solidFill>
          </w14:textFill>
        </w:rPr>
        <w:t>“财政部 工业和信息化部关于印发《政府采购促进中小企业发展管理办法》的通知（财库〔2020〕46号）”</w:t>
      </w:r>
      <w:r>
        <w:rPr>
          <w:rFonts w:hint="eastAsia" w:ascii="宋体" w:hAnsi="宋体" w:eastAsia="宋体"/>
          <w:color w:val="000000" w:themeColor="text1"/>
          <w:sz w:val="21"/>
          <w:szCs w:val="21"/>
          <w:highlight w:val="none"/>
          <w14:textFill>
            <w14:solidFill>
              <w14:schemeClr w14:val="tx1"/>
            </w14:solidFill>
          </w14:textFill>
        </w:rPr>
        <w:t>规定的中小企业扶持政策。</w:t>
      </w:r>
    </w:p>
    <w:p w14:paraId="54459873">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投标人同时为小型、微型企业、监狱企业、残疾人福利性单位任两种或以上情况的，评审中只享受一次价格扣除，不重复进行价格扣除。</w:t>
      </w:r>
    </w:p>
    <w:p w14:paraId="7611B805">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b/>
          <w:bCs/>
          <w:color w:val="000000" w:themeColor="text1"/>
          <w:sz w:val="21"/>
          <w:szCs w:val="21"/>
          <w:highlight w:val="none"/>
          <w:u w:val="single"/>
          <w14:textFill>
            <w14:solidFill>
              <w14:schemeClr w14:val="tx1"/>
            </w14:solidFill>
          </w14:textFill>
        </w:rPr>
      </w:pPr>
      <w:r>
        <w:rPr>
          <w:rFonts w:hint="eastAsia" w:ascii="宋体" w:hAnsi="宋体" w:eastAsia="宋体"/>
          <w:b/>
          <w:bCs/>
          <w:color w:val="000000" w:themeColor="text1"/>
          <w:sz w:val="21"/>
          <w:szCs w:val="21"/>
          <w:highlight w:val="none"/>
          <w:u w:val="single"/>
          <w14:textFill>
            <w14:solidFill>
              <w14:schemeClr w14:val="tx1"/>
            </w14:solidFill>
          </w14:textFill>
        </w:rPr>
        <w:t>中标、成交供应商享受本办法（财库〔2020〕46号）规定的中小企业扶持政策的，采购代理机构</w:t>
      </w:r>
      <w:r>
        <w:rPr>
          <w:rFonts w:hint="eastAsia" w:ascii="宋体" w:hAnsi="宋体" w:eastAsia="宋体"/>
          <w:b/>
          <w:bCs/>
          <w:color w:val="000000" w:themeColor="text1"/>
          <w:sz w:val="21"/>
          <w:szCs w:val="21"/>
          <w:highlight w:val="none"/>
          <w:u w:val="single"/>
          <w:lang w:eastAsia="zh-CN"/>
          <w14:textFill>
            <w14:solidFill>
              <w14:schemeClr w14:val="tx1"/>
            </w14:solidFill>
          </w14:textFill>
        </w:rPr>
        <w:t>将</w:t>
      </w:r>
      <w:r>
        <w:rPr>
          <w:rFonts w:hint="eastAsia" w:ascii="宋体" w:hAnsi="宋体" w:eastAsia="宋体"/>
          <w:b/>
          <w:bCs/>
          <w:color w:val="000000" w:themeColor="text1"/>
          <w:sz w:val="21"/>
          <w:szCs w:val="21"/>
          <w:highlight w:val="none"/>
          <w:u w:val="single"/>
          <w14:textFill>
            <w14:solidFill>
              <w14:schemeClr w14:val="tx1"/>
            </w14:solidFill>
          </w14:textFill>
        </w:rPr>
        <w:t>随中标、成交结果公开中标、成交供应商的《中小企业声明函》。</w:t>
      </w:r>
      <w:r>
        <w:rPr>
          <w:rFonts w:hint="eastAsia" w:ascii="宋体" w:hAnsi="宋体" w:eastAsia="宋体"/>
          <w:b/>
          <w:bCs/>
          <w:color w:val="000000" w:themeColor="text1"/>
          <w:sz w:val="21"/>
          <w:szCs w:val="21"/>
          <w:highlight w:val="none"/>
          <w:u w:val="single"/>
          <w:lang w:eastAsia="zh-CN"/>
          <w14:textFill>
            <w14:solidFill>
              <w14:schemeClr w14:val="tx1"/>
            </w14:solidFill>
          </w14:textFill>
        </w:rPr>
        <w:t>各供应商不得提供虚假声明，提供虚假声明取消中标、成交资格，并追究其法律责任。</w:t>
      </w:r>
    </w:p>
    <w:p w14:paraId="74E7C883">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符合享受政府采购支持政策的残疾人福利性单位划分标准（根据财政部 民政部 中国残疾人联合会关于促进残疾人就业政府采购政策的通知(财库[2017]141号)）：</w:t>
      </w:r>
    </w:p>
    <w:p w14:paraId="5320F31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（1）安置的残疾人占本单位在职职工人数的比例不低于25%（含25%），并且安置的残疾人人数不少于10人（含10人）；</w:t>
      </w:r>
    </w:p>
    <w:p w14:paraId="6CFE5B78">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（2）依法与安置的每位残疾人签订了一年以上（含一年）的劳动合同或服务协议；</w:t>
      </w:r>
    </w:p>
    <w:p w14:paraId="780EB3D8">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（3）为安置的每位残疾人按月足额缴纳了基本养老保险、基本医疗保险、失业保险、工伤保险和生育保险等社会保险费；</w:t>
      </w:r>
    </w:p>
    <w:p w14:paraId="676CC8F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2966E852">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70FD3BDC">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9EEFE7">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对节能产品或环境标志产品的扶持：</w:t>
      </w:r>
    </w:p>
    <w:p w14:paraId="7A1BB62F">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14:paraId="241CB3B1">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提供节能产品或环境标志产品的投标人其产品应符合以下规定：</w:t>
      </w:r>
    </w:p>
    <w:p w14:paraId="3C7C1EF1">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所投产品属于《节能产品政府采购品目清单》或《环境标志产品政府采购品目清单》的，投标人应如实填写《节能产品或环境标志产品列价表》并提供在有效期内的“节能产品认证证书”或“环境标志产品认证证书”。</w:t>
      </w:r>
    </w:p>
    <w:p w14:paraId="3250FC59">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14:paraId="461F0814">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若用户需求中含有《节能产品政府采购品目清单》中的政府强制采购产品，投标人应根据要求提供所对应的节能产品，否则做投标无效处理。</w:t>
      </w:r>
    </w:p>
    <w:p w14:paraId="42B9F0CC">
      <w:pPr>
        <w:rPr>
          <w:rFonts w:hint="eastAsia"/>
          <w:color w:val="000000" w:themeColor="text1"/>
          <w:highlight w:val="none"/>
          <w14:textFill>
            <w14:solidFill>
              <w14:schemeClr w14:val="tx1"/>
            </w14:solidFill>
          </w14:textFill>
        </w:rPr>
      </w:pPr>
    </w:p>
    <w:p w14:paraId="2D489936">
      <w:pPr>
        <w:pStyle w:val="4"/>
        <w:rPr>
          <w:color w:val="000000" w:themeColor="text1"/>
          <w:highlight w:val="none"/>
          <w14:textFill>
            <w14:solidFill>
              <w14:schemeClr w14:val="tx1"/>
            </w14:solidFill>
          </w14:textFill>
        </w:rPr>
      </w:pPr>
      <w:bookmarkStart w:id="159" w:name="_Toc8465"/>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.纪律和保密</w:t>
      </w:r>
      <w:bookmarkEnd w:id="155"/>
      <w:r>
        <w:rPr>
          <w:rFonts w:hint="eastAsia"/>
          <w:color w:val="000000" w:themeColor="text1"/>
          <w:highlight w:val="none"/>
          <w14:textFill>
            <w14:solidFill>
              <w14:schemeClr w14:val="tx1"/>
            </w14:solidFill>
          </w14:textFill>
        </w:rPr>
        <w:t>事项</w:t>
      </w:r>
      <w:bookmarkEnd w:id="156"/>
      <w:bookmarkEnd w:id="157"/>
      <w:bookmarkEnd w:id="158"/>
      <w:bookmarkEnd w:id="159"/>
    </w:p>
    <w:p w14:paraId="42FFA7B6">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4DE0991D">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从开标之日起至授予合同期间，在投标文件的审查、澄清、比较和评价阶段，投标人试图对评标委员会和</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施加任何影响或对</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的比较及授予合同的决定产生影响，都可能导致其投标文件被拒绝。</w:t>
      </w:r>
    </w:p>
    <w:p w14:paraId="767361D3">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投标人不得串通作弊，以不正当的手段妨碍、排挤其他投标人，扰乱招标市场，破坏公平竞争原则。否则将按相关法律规定严肃处理。</w:t>
      </w:r>
    </w:p>
    <w:p w14:paraId="3AAD7B98">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获得本招标文件的投标人，应对文件进行保密，不得用作本次投标以外的任何用途。开标后，投标人应归还招标文件中要求保密的文件和资料。</w:t>
      </w:r>
    </w:p>
    <w:p w14:paraId="6BA124F0">
      <w:pPr>
        <w:rPr>
          <w:color w:val="000000" w:themeColor="text1"/>
          <w:highlight w:val="none"/>
          <w14:textFill>
            <w14:solidFill>
              <w14:schemeClr w14:val="tx1"/>
            </w14:solidFill>
          </w14:textFill>
        </w:rPr>
      </w:pPr>
    </w:p>
    <w:p w14:paraId="3AB7A8F4">
      <w:pPr>
        <w:pStyle w:val="4"/>
        <w:rPr>
          <w:color w:val="000000" w:themeColor="text1"/>
          <w:highlight w:val="none"/>
          <w14:textFill>
            <w14:solidFill>
              <w14:schemeClr w14:val="tx1"/>
            </w14:solidFill>
          </w14:textFill>
        </w:rPr>
      </w:pPr>
      <w:bookmarkStart w:id="160" w:name="_Toc508284011"/>
      <w:bookmarkStart w:id="161" w:name="_Toc31964"/>
      <w:bookmarkStart w:id="162" w:name="_Toc4954"/>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.合同授予标准</w:t>
      </w:r>
      <w:bookmarkEnd w:id="160"/>
      <w:bookmarkEnd w:id="161"/>
      <w:bookmarkEnd w:id="162"/>
    </w:p>
    <w:p w14:paraId="3CAABC60">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46F79D70">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根据评标委员会的评审结果，</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按照评审报告推荐的中标候选人中按顺序依法确定中标人。</w:t>
      </w:r>
    </w:p>
    <w:p w14:paraId="74A68A8F">
      <w:pPr>
        <w:spacing w:line="400" w:lineRule="exact"/>
        <w:rPr>
          <w:rFonts w:ascii="宋体" w:hAnsi="宋体" w:cs="宋体"/>
          <w:color w:val="000000" w:themeColor="text1"/>
          <w:szCs w:val="21"/>
          <w:highlight w:val="none"/>
          <w14:textFill>
            <w14:solidFill>
              <w14:schemeClr w14:val="tx1"/>
            </w14:solidFill>
          </w14:textFill>
        </w:rPr>
      </w:pPr>
    </w:p>
    <w:p w14:paraId="4898BD38">
      <w:pPr>
        <w:pStyle w:val="4"/>
        <w:rPr>
          <w:color w:val="000000" w:themeColor="text1"/>
          <w:highlight w:val="none"/>
          <w14:textFill>
            <w14:solidFill>
              <w14:schemeClr w14:val="tx1"/>
            </w14:solidFill>
          </w14:textFill>
        </w:rPr>
      </w:pPr>
      <w:bookmarkStart w:id="163" w:name="_Toc508284013"/>
      <w:bookmarkStart w:id="164" w:name="_Toc22043"/>
      <w:bookmarkStart w:id="165" w:name="_Toc29777"/>
      <w:r>
        <w:rPr>
          <w:rFonts w:hint="eastAsia"/>
          <w:color w:val="000000" w:themeColor="text1"/>
          <w:highlight w:val="none"/>
          <w14:textFill>
            <w14:solidFill>
              <w14:schemeClr w14:val="tx1"/>
            </w14:solidFill>
          </w14:textFill>
        </w:rPr>
        <w:t>30.发布采购结果</w:t>
      </w:r>
      <w:bookmarkEnd w:id="163"/>
      <w:bookmarkEnd w:id="164"/>
      <w:bookmarkEnd w:id="165"/>
    </w:p>
    <w:p w14:paraId="6181283B">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63DF5D7E">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评标委员会提出评标书面报告和推荐中标意见报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确认后，</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将在指定的信息发布媒体上发布公告。</w:t>
      </w:r>
    </w:p>
    <w:p w14:paraId="4559DB3A">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中标公告期限为1个工作日。</w:t>
      </w:r>
    </w:p>
    <w:p w14:paraId="1A7BF2BD">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结果公示发布后，中标单位应及时领取中标通知书。《中标通知书》是合同的一个组成部分，《中标通知书》对</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和中标人均具有同等法律效力。</w:t>
      </w:r>
    </w:p>
    <w:p w14:paraId="081C01EF">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中标人无正当理由不得放弃中标，因中标人放弃中标而对</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造成的损失由放弃中标的中标人承担。</w:t>
      </w:r>
    </w:p>
    <w:p w14:paraId="53443D19">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原件核查</w:t>
      </w:r>
    </w:p>
    <w:p w14:paraId="3EF90090">
      <w:pPr>
        <w:numPr>
          <w:ilvl w:val="2"/>
          <w:numId w:val="4"/>
        </w:numPr>
        <w:tabs>
          <w:tab w:val="left" w:pos="567"/>
          <w:tab w:val="left" w:pos="90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采购结果发布后，</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有权对中标单位进行原件核查，中标单位应在五个工作日内把相关原件递交至</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办公地址或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指定地址进行核查。</w:t>
      </w:r>
    </w:p>
    <w:p w14:paraId="55B87D5B">
      <w:pPr>
        <w:numPr>
          <w:ilvl w:val="2"/>
          <w:numId w:val="4"/>
        </w:numPr>
        <w:tabs>
          <w:tab w:val="left" w:pos="567"/>
          <w:tab w:val="left" w:pos="90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中标单位有下列情形之一的，取消中标资格：</w:t>
      </w:r>
    </w:p>
    <w:p w14:paraId="21071366">
      <w:pPr>
        <w:numPr>
          <w:ilvl w:val="0"/>
          <w:numId w:val="8"/>
        </w:numPr>
        <w:tabs>
          <w:tab w:val="left" w:pos="567"/>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拒绝</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原件核查要求的；</w:t>
      </w:r>
    </w:p>
    <w:p w14:paraId="453B4FDB">
      <w:pPr>
        <w:numPr>
          <w:ilvl w:val="0"/>
          <w:numId w:val="8"/>
        </w:numPr>
        <w:tabs>
          <w:tab w:val="left" w:pos="567"/>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未在规定时间内将原件递交到到</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办公地址或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指定地址进行核查的；</w:t>
      </w:r>
    </w:p>
    <w:p w14:paraId="6C78EE27">
      <w:pPr>
        <w:numPr>
          <w:ilvl w:val="0"/>
          <w:numId w:val="8"/>
        </w:numPr>
        <w:tabs>
          <w:tab w:val="left" w:pos="567"/>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在规定时间内递交的原件数量、内容与</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要求不一致的；</w:t>
      </w:r>
    </w:p>
    <w:p w14:paraId="5CD8A716">
      <w:pPr>
        <w:numPr>
          <w:ilvl w:val="0"/>
          <w:numId w:val="8"/>
        </w:numPr>
        <w:tabs>
          <w:tab w:val="left" w:pos="567"/>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因原件续期、更改等原因不能按时递交原件且未能在规定时间内提供相应部门开具的变更、续期等证明的；</w:t>
      </w:r>
    </w:p>
    <w:p w14:paraId="74293909">
      <w:pPr>
        <w:numPr>
          <w:ilvl w:val="0"/>
          <w:numId w:val="8"/>
        </w:numPr>
        <w:tabs>
          <w:tab w:val="left" w:pos="567"/>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经查原件，投标文件内容有造假行为的。</w:t>
      </w:r>
    </w:p>
    <w:p w14:paraId="399C4192">
      <w:pPr>
        <w:numPr>
          <w:ilvl w:val="2"/>
          <w:numId w:val="4"/>
        </w:numPr>
        <w:tabs>
          <w:tab w:val="left" w:pos="567"/>
          <w:tab w:val="left" w:pos="90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采购结果发布后，</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有权对递交了投标文件的未中标投标人进行原件核查。投标人应在</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发出纸质通知五个工作日内将原件递交到</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办公地址或</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指定地址进行核查。</w:t>
      </w:r>
    </w:p>
    <w:p w14:paraId="6516DA1C">
      <w:pPr>
        <w:numPr>
          <w:ilvl w:val="2"/>
          <w:numId w:val="4"/>
        </w:numPr>
        <w:tabs>
          <w:tab w:val="left" w:pos="567"/>
          <w:tab w:val="left" w:pos="907"/>
          <w:tab w:val="clear" w:pos="794"/>
        </w:tabs>
        <w:spacing w:line="400" w:lineRule="exact"/>
        <w:jc w:val="both"/>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若投标人出现虚假应标情况，投标文件作无效处理，其投标、中标无效。并根据相关法律上报相关监管部门。</w:t>
      </w:r>
    </w:p>
    <w:p w14:paraId="5FC1EBCF">
      <w:pPr>
        <w:numPr>
          <w:ilvl w:val="2"/>
          <w:numId w:val="4"/>
        </w:numPr>
        <w:tabs>
          <w:tab w:val="left" w:pos="567"/>
          <w:tab w:val="left" w:pos="907"/>
          <w:tab w:val="clear" w:pos="794"/>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属于建办市函[2016]462号通知内的证件可不提供原件，仅提供带二维码原件的复印件即可。</w:t>
      </w:r>
    </w:p>
    <w:p w14:paraId="5D0DE17B">
      <w:pPr>
        <w:spacing w:line="400" w:lineRule="exact"/>
        <w:rPr>
          <w:rFonts w:ascii="宋体" w:hAnsi="宋体" w:cs="宋体"/>
          <w:color w:val="000000" w:themeColor="text1"/>
          <w:szCs w:val="21"/>
          <w:highlight w:val="none"/>
          <w14:textFill>
            <w14:solidFill>
              <w14:schemeClr w14:val="tx1"/>
            </w14:solidFill>
          </w14:textFill>
        </w:rPr>
      </w:pPr>
    </w:p>
    <w:p w14:paraId="78C0FDDC">
      <w:pPr>
        <w:pStyle w:val="4"/>
        <w:rPr>
          <w:color w:val="000000" w:themeColor="text1"/>
          <w:highlight w:val="none"/>
          <w14:textFill>
            <w14:solidFill>
              <w14:schemeClr w14:val="tx1"/>
            </w14:solidFill>
          </w14:textFill>
        </w:rPr>
      </w:pPr>
      <w:bookmarkStart w:id="166" w:name="_Toc26465"/>
      <w:bookmarkStart w:id="167" w:name="_Toc8411"/>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.合同的签订与履行</w:t>
      </w:r>
      <w:bookmarkEnd w:id="166"/>
      <w:bookmarkEnd w:id="167"/>
    </w:p>
    <w:p w14:paraId="28A48184">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600DDB89">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与中标人应当根据合同的约定依法履行合同义务。</w:t>
      </w:r>
    </w:p>
    <w:p w14:paraId="0C88104C">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采购合同的履行、违约责任和解决争议的方法等适用《中华人民共和国民法典》。</w:t>
      </w:r>
    </w:p>
    <w:p w14:paraId="0AD0734E">
      <w:pPr>
        <w:numPr>
          <w:ilvl w:val="1"/>
          <w:numId w:val="4"/>
        </w:numPr>
        <w:tabs>
          <w:tab w:val="left" w:pos="907"/>
        </w:tabs>
        <w:spacing w:line="400" w:lineRule="exact"/>
        <w:jc w:val="both"/>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合同签订之日起2个工作日内，中标人应将所签订的合同副本（加盖公章）交至国顺招标有限公司归档。</w:t>
      </w:r>
    </w:p>
    <w:p w14:paraId="1898D70D">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中标投标人在评审结束当天至合同履行结束，若因不可抗力的因素（如国家出台新法律法规等）造成投标人资质的变动，投标人应以纸质版形式通知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。若资质变动导致中标投标人不再具备履行合同资质要求，</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有权中止合同。</w:t>
      </w:r>
    </w:p>
    <w:p w14:paraId="5B0A0285">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中标人拒绝与</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签订合同的，</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可以按照评审报告推荐的中标候选人名单排序，确定下一候选人为中标人，也可以重新开展采购活动。</w:t>
      </w:r>
    </w:p>
    <w:p w14:paraId="0B488137">
      <w:pPr>
        <w:pStyle w:val="8"/>
        <w:rPr>
          <w:color w:val="000000" w:themeColor="text1"/>
          <w:sz w:val="21"/>
          <w:szCs w:val="21"/>
          <w:highlight w:val="none"/>
          <w14:textFill>
            <w14:solidFill>
              <w14:schemeClr w14:val="tx1"/>
            </w14:solidFill>
          </w14:textFill>
        </w:rPr>
      </w:pPr>
    </w:p>
    <w:p w14:paraId="1C714BDA">
      <w:pPr>
        <w:pStyle w:val="4"/>
        <w:rPr>
          <w:color w:val="000000" w:themeColor="text1"/>
          <w:highlight w:val="none"/>
          <w14:textFill>
            <w14:solidFill>
              <w14:schemeClr w14:val="tx1"/>
            </w14:solidFill>
          </w14:textFill>
        </w:rPr>
      </w:pPr>
      <w:bookmarkStart w:id="168" w:name="_Toc21526"/>
      <w:bookmarkStart w:id="169" w:name="_Toc19434"/>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.招标文件的解释权</w:t>
      </w:r>
      <w:bookmarkEnd w:id="168"/>
      <w:bookmarkEnd w:id="169"/>
    </w:p>
    <w:p w14:paraId="7BAD9120">
      <w:pPr>
        <w:pStyle w:val="28"/>
        <w:numPr>
          <w:ilvl w:val="0"/>
          <w:numId w:val="4"/>
        </w:numPr>
        <w:tabs>
          <w:tab w:val="left" w:pos="907"/>
        </w:tabs>
        <w:spacing w:line="400" w:lineRule="exact"/>
        <w:ind w:firstLineChars="0"/>
        <w:jc w:val="both"/>
        <w:rPr>
          <w:rFonts w:ascii="宋体" w:hAnsi="宋体" w:cs="宋体"/>
          <w:vanish/>
          <w:color w:val="000000" w:themeColor="text1"/>
          <w:szCs w:val="21"/>
          <w:highlight w:val="none"/>
          <w14:textFill>
            <w14:solidFill>
              <w14:schemeClr w14:val="tx1"/>
            </w14:solidFill>
          </w14:textFill>
        </w:rPr>
      </w:pPr>
    </w:p>
    <w:p w14:paraId="3E60A12C">
      <w:pPr>
        <w:numPr>
          <w:ilvl w:val="1"/>
          <w:numId w:val="4"/>
        </w:numPr>
        <w:tabs>
          <w:tab w:val="left" w:pos="907"/>
        </w:tabs>
        <w:spacing w:line="4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本招标文件是参照国家有关法律、法规以及政府采购管理有关规定和参照国际惯例编制，解释权属本国顺招标有限公司。</w:t>
      </w:r>
    </w:p>
    <w:p w14:paraId="2A45A24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4E31647">
      <w:pPr>
        <w:pStyle w:val="2"/>
        <w:numPr>
          <w:ilvl w:val="0"/>
          <w:numId w:val="1"/>
        </w:numPr>
        <w:rPr>
          <w:color w:val="000000" w:themeColor="text1"/>
          <w:highlight w:val="none"/>
          <w14:textFill>
            <w14:solidFill>
              <w14:schemeClr w14:val="tx1"/>
            </w14:solidFill>
          </w14:textFill>
        </w:rPr>
      </w:pPr>
      <w:bookmarkStart w:id="170" w:name="_Toc1468"/>
      <w:r>
        <w:rPr>
          <w:rFonts w:hint="eastAsia"/>
          <w:color w:val="000000" w:themeColor="text1"/>
          <w:highlight w:val="none"/>
          <w14:textFill>
            <w14:solidFill>
              <w14:schemeClr w14:val="tx1"/>
            </w14:solidFill>
          </w14:textFill>
        </w:rPr>
        <w:t>用户需求书</w:t>
      </w:r>
      <w:bookmarkEnd w:id="170"/>
    </w:p>
    <w:p w14:paraId="6710163C">
      <w:pPr>
        <w:jc w:val="center"/>
        <w:outlineLvl w:val="1"/>
        <w:rPr>
          <w:b/>
          <w:bCs/>
          <w:color w:val="000000" w:themeColor="text1"/>
          <w:sz w:val="28"/>
          <w:szCs w:val="36"/>
          <w:highlight w:val="none"/>
          <w14:textFill>
            <w14:solidFill>
              <w14:schemeClr w14:val="tx1"/>
            </w14:solidFill>
          </w14:textFill>
        </w:rPr>
      </w:pPr>
      <w:bookmarkStart w:id="171" w:name="_Toc16006"/>
      <w:bookmarkStart w:id="172" w:name="_Toc27946"/>
      <w:r>
        <w:rPr>
          <w:rFonts w:hint="eastAsia"/>
          <w:b/>
          <w:bCs/>
          <w:color w:val="000000" w:themeColor="text1"/>
          <w:sz w:val="28"/>
          <w:szCs w:val="36"/>
          <w:highlight w:val="none"/>
          <w14:textFill>
            <w14:solidFill>
              <w14:schemeClr w14:val="tx1"/>
            </w14:solidFill>
          </w14:textFill>
        </w:rPr>
        <w:t>商务要求</w:t>
      </w:r>
      <w:bookmarkEnd w:id="171"/>
      <w:bookmarkEnd w:id="172"/>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270"/>
        <w:gridCol w:w="6531"/>
      </w:tblGrid>
      <w:tr w14:paraId="19FB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noWrap w:val="0"/>
            <w:vAlign w:val="center"/>
          </w:tcPr>
          <w:p w14:paraId="1A78905B">
            <w:pPr>
              <w:spacing w:line="360" w:lineRule="auto"/>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745" w:type="pct"/>
            <w:noWrap w:val="0"/>
            <w:vAlign w:val="center"/>
          </w:tcPr>
          <w:p w14:paraId="7E81B062">
            <w:pPr>
              <w:spacing w:line="360" w:lineRule="auto"/>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3831" w:type="pct"/>
            <w:noWrap w:val="0"/>
            <w:vAlign w:val="center"/>
          </w:tcPr>
          <w:p w14:paraId="14F63337">
            <w:pPr>
              <w:spacing w:line="360" w:lineRule="auto"/>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说  明</w:t>
            </w:r>
          </w:p>
        </w:tc>
      </w:tr>
      <w:tr w14:paraId="4A7F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noWrap w:val="0"/>
            <w:vAlign w:val="center"/>
          </w:tcPr>
          <w:p w14:paraId="32320A7B">
            <w:pPr>
              <w:spacing w:line="360" w:lineRule="auto"/>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745" w:type="pct"/>
            <w:noWrap w:val="0"/>
            <w:vAlign w:val="center"/>
          </w:tcPr>
          <w:p w14:paraId="40B8D1F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地点</w:t>
            </w:r>
          </w:p>
        </w:tc>
        <w:tc>
          <w:tcPr>
            <w:tcW w:w="3831" w:type="pct"/>
            <w:noWrap w:val="0"/>
            <w:vAlign w:val="center"/>
          </w:tcPr>
          <w:p w14:paraId="3AEC399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采购人指定地点。</w:t>
            </w:r>
          </w:p>
        </w:tc>
      </w:tr>
      <w:tr w14:paraId="353F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23" w:type="pct"/>
            <w:noWrap w:val="0"/>
            <w:vAlign w:val="center"/>
          </w:tcPr>
          <w:p w14:paraId="740B742F">
            <w:pPr>
              <w:numPr>
                <w:ilvl w:val="0"/>
                <w:numId w:val="0"/>
              </w:numPr>
              <w:spacing w:line="360" w:lineRule="auto"/>
              <w:ind w:left="420" w:leftChars="0" w:hanging="42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eastAsia="第一条" w:cstheme="minorBidi"/>
                <w:color w:val="000000" w:themeColor="text1"/>
                <w:kern w:val="2"/>
                <w:sz w:val="21"/>
                <w:szCs w:val="21"/>
                <w:highlight w:val="none"/>
                <w:lang w:val="en-US" w:eastAsia="zh-CN" w:bidi="ar-SA"/>
                <w14:textFill>
                  <w14:solidFill>
                    <w14:schemeClr w14:val="tx1"/>
                  </w14:solidFill>
                </w14:textFill>
              </w:rPr>
              <w:t>2</w:t>
            </w:r>
          </w:p>
        </w:tc>
        <w:tc>
          <w:tcPr>
            <w:tcW w:w="745" w:type="pct"/>
            <w:noWrap w:val="0"/>
            <w:vAlign w:val="center"/>
          </w:tcPr>
          <w:p w14:paraId="65F10E41">
            <w:pPr>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s="Segoe UI Symbol"/>
                <w:bCs/>
                <w:color w:val="000000" w:themeColor="text1"/>
                <w:szCs w:val="21"/>
                <w:highlight w:val="none"/>
                <w14:textFill>
                  <w14:solidFill>
                    <w14:schemeClr w14:val="tx1"/>
                  </w14:solidFill>
                </w14:textFill>
              </w:rPr>
              <w:t>★</w:t>
            </w:r>
            <w:r>
              <w:rPr>
                <w:rFonts w:hint="eastAsia" w:ascii="宋体" w:hAnsi="宋体" w:cs="Segoe UI Symbol"/>
                <w:bCs/>
                <w:color w:val="000000" w:themeColor="text1"/>
                <w:szCs w:val="21"/>
                <w:highlight w:val="none"/>
                <w14:textFill>
                  <w14:solidFill>
                    <w14:schemeClr w14:val="tx1"/>
                  </w14:solidFill>
                </w14:textFill>
              </w:rPr>
              <w:t>服务</w:t>
            </w:r>
            <w:r>
              <w:rPr>
                <w:rFonts w:hint="eastAsia" w:ascii="宋体" w:hAnsi="宋体"/>
                <w:bCs/>
                <w:color w:val="000000" w:themeColor="text1"/>
                <w:szCs w:val="21"/>
                <w:highlight w:val="none"/>
                <w14:textFill>
                  <w14:solidFill>
                    <w14:schemeClr w14:val="tx1"/>
                  </w14:solidFill>
                </w14:textFill>
              </w:rPr>
              <w:t>期限</w:t>
            </w:r>
          </w:p>
        </w:tc>
        <w:tc>
          <w:tcPr>
            <w:tcW w:w="3831" w:type="pct"/>
            <w:noWrap w:val="0"/>
            <w:vAlign w:val="center"/>
          </w:tcPr>
          <w:p w14:paraId="44A862CD">
            <w:pPr>
              <w:spacing w:line="360" w:lineRule="auto"/>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自合同签订之日起至202</w:t>
            </w:r>
            <w:r>
              <w:rPr>
                <w:rFonts w:hint="eastAsia" w:ascii="宋体" w:hAnsi="宋体" w:cs="仿宋_GB2312"/>
                <w:color w:val="000000" w:themeColor="text1"/>
                <w:szCs w:val="21"/>
                <w:highlight w:val="none"/>
                <w:lang w:val="en-US" w:eastAsia="zh-CN"/>
                <w14:textFill>
                  <w14:solidFill>
                    <w14:schemeClr w14:val="tx1"/>
                  </w14:solidFill>
                </w14:textFill>
              </w:rPr>
              <w:t>5</w:t>
            </w:r>
            <w:r>
              <w:rPr>
                <w:rFonts w:hint="eastAsia" w:ascii="宋体" w:hAnsi="宋体" w:cs="仿宋_GB2312"/>
                <w:color w:val="000000" w:themeColor="text1"/>
                <w:szCs w:val="21"/>
                <w:highlight w:val="none"/>
                <w14:textFill>
                  <w14:solidFill>
                    <w14:schemeClr w14:val="tx1"/>
                  </w14:solidFill>
                </w14:textFill>
              </w:rPr>
              <w:t>年11月30日。</w:t>
            </w:r>
          </w:p>
        </w:tc>
      </w:tr>
      <w:tr w14:paraId="4E7C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noWrap w:val="0"/>
            <w:vAlign w:val="center"/>
          </w:tcPr>
          <w:p w14:paraId="77577379">
            <w:pPr>
              <w:numPr>
                <w:ilvl w:val="0"/>
                <w:numId w:val="0"/>
              </w:numPr>
              <w:spacing w:line="360" w:lineRule="auto"/>
              <w:ind w:left="420" w:leftChars="0" w:hanging="42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eastAsia="第一条" w:cstheme="minorBidi"/>
                <w:color w:val="000000" w:themeColor="text1"/>
                <w:kern w:val="2"/>
                <w:sz w:val="21"/>
                <w:szCs w:val="21"/>
                <w:highlight w:val="none"/>
                <w:lang w:val="en-US" w:eastAsia="zh-CN" w:bidi="ar-SA"/>
                <w14:textFill>
                  <w14:solidFill>
                    <w14:schemeClr w14:val="tx1"/>
                  </w14:solidFill>
                </w14:textFill>
              </w:rPr>
              <w:t>3</w:t>
            </w:r>
          </w:p>
        </w:tc>
        <w:tc>
          <w:tcPr>
            <w:tcW w:w="745" w:type="pct"/>
            <w:noWrap w:val="0"/>
            <w:vAlign w:val="center"/>
          </w:tcPr>
          <w:p w14:paraId="5AE60509">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s="Segoe UI Symbol"/>
                <w:b/>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付款条件</w:t>
            </w:r>
          </w:p>
        </w:tc>
        <w:tc>
          <w:tcPr>
            <w:tcW w:w="3831" w:type="pct"/>
            <w:noWrap w:val="0"/>
            <w:vAlign w:val="center"/>
          </w:tcPr>
          <w:p w14:paraId="599BD934">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1、完成服务全部内容并经采购人验收合格后，按照服务质量考核表要求一次性支付应付款项。</w:t>
            </w:r>
          </w:p>
          <w:p w14:paraId="0B937593">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年级学生视力筛查</w:t>
            </w:r>
            <w:r>
              <w:rPr>
                <w:rFonts w:hint="eastAsia" w:ascii="宋体" w:hAnsi="宋体"/>
                <w:color w:val="000000" w:themeColor="text1"/>
                <w:highlight w:val="none"/>
                <w:lang w:val="en-US" w:eastAsia="zh-CN"/>
                <w14:textFill>
                  <w14:solidFill>
                    <w14:schemeClr w14:val="tx1"/>
                  </w14:solidFill>
                </w14:textFill>
              </w:rPr>
              <w:t>检查</w:t>
            </w:r>
            <w:r>
              <w:rPr>
                <w:rFonts w:hint="eastAsia" w:ascii="宋体" w:hAnsi="宋体"/>
                <w:color w:val="000000" w:themeColor="text1"/>
                <w:szCs w:val="21"/>
                <w:highlight w:val="none"/>
                <w14:textFill>
                  <w14:solidFill>
                    <w14:schemeClr w14:val="tx1"/>
                  </w14:solidFill>
                </w14:textFill>
              </w:rPr>
              <w:t>人数约为</w:t>
            </w:r>
            <w:r>
              <w:rPr>
                <w:rFonts w:hint="eastAsia" w:ascii="宋体" w:hAnsi="宋体"/>
                <w:color w:val="000000" w:themeColor="text1"/>
                <w:szCs w:val="21"/>
                <w:highlight w:val="none"/>
                <w:lang w:val="en-US" w:eastAsia="zh-CN"/>
                <w14:textFill>
                  <w14:solidFill>
                    <w14:schemeClr w14:val="tx1"/>
                  </w14:solidFill>
                </w14:textFill>
              </w:rPr>
              <w:t>700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人，若实际检查人数超过</w:t>
            </w:r>
            <w:r>
              <w:rPr>
                <w:rFonts w:hint="eastAsia" w:ascii="宋体" w:hAnsi="宋体"/>
                <w:color w:val="000000" w:themeColor="text1"/>
                <w:szCs w:val="21"/>
                <w:highlight w:val="none"/>
                <w:lang w:val="en-US" w:eastAsia="zh-CN"/>
                <w14:textFill>
                  <w14:solidFill>
                    <w14:schemeClr w14:val="tx1"/>
                  </w14:solidFill>
                </w14:textFill>
              </w:rPr>
              <w:t>700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人，按照</w:t>
            </w:r>
            <w:r>
              <w:rPr>
                <w:rFonts w:hint="eastAsia" w:ascii="宋体" w:hAnsi="宋体"/>
                <w:color w:val="000000" w:themeColor="text1"/>
                <w:szCs w:val="21"/>
                <w:highlight w:val="none"/>
                <w:lang w:val="en-US" w:eastAsia="zh-CN"/>
                <w14:textFill>
                  <w14:solidFill>
                    <w14:schemeClr w14:val="tx1"/>
                  </w14:solidFill>
                </w14:textFill>
              </w:rPr>
              <w:t>700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人结算服务费用，若实际检查人数不足</w:t>
            </w:r>
            <w:r>
              <w:rPr>
                <w:rFonts w:hint="eastAsia" w:ascii="宋体" w:hAnsi="宋体"/>
                <w:color w:val="000000" w:themeColor="text1"/>
                <w:szCs w:val="21"/>
                <w:highlight w:val="none"/>
                <w:lang w:val="en-US" w:eastAsia="zh-CN"/>
                <w14:textFill>
                  <w14:solidFill>
                    <w14:schemeClr w14:val="tx1"/>
                  </w14:solidFill>
                </w14:textFill>
              </w:rPr>
              <w:t>700</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人，则按实际</w:t>
            </w:r>
            <w:r>
              <w:rPr>
                <w:rFonts w:hint="eastAsia" w:ascii="宋体" w:hAnsi="宋体"/>
                <w:color w:val="000000" w:themeColor="text1"/>
                <w:szCs w:val="21"/>
                <w:highlight w:val="none"/>
                <w:lang w:val="en-US" w:eastAsia="zh-CN"/>
                <w14:textFill>
                  <w14:solidFill>
                    <w14:schemeClr w14:val="tx1"/>
                  </w14:solidFill>
                </w14:textFill>
              </w:rPr>
              <w:t>筛查人数</w:t>
            </w:r>
            <w:r>
              <w:rPr>
                <w:rFonts w:hint="eastAsia" w:ascii="宋体" w:hAnsi="宋体"/>
                <w:color w:val="000000" w:themeColor="text1"/>
                <w:szCs w:val="21"/>
                <w:highlight w:val="none"/>
                <w14:textFill>
                  <w14:solidFill>
                    <w14:schemeClr w14:val="tx1"/>
                  </w14:solidFill>
                </w14:textFill>
              </w:rPr>
              <w:t>结算。</w:t>
            </w:r>
          </w:p>
        </w:tc>
      </w:tr>
      <w:tr w14:paraId="2684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noWrap w:val="0"/>
            <w:vAlign w:val="center"/>
          </w:tcPr>
          <w:p w14:paraId="4FC5292D">
            <w:pPr>
              <w:numPr>
                <w:ilvl w:val="0"/>
                <w:numId w:val="0"/>
              </w:numPr>
              <w:spacing w:line="360" w:lineRule="auto"/>
              <w:ind w:left="420" w:leftChars="0" w:hanging="420" w:firstLineChars="0"/>
              <w:jc w:val="center"/>
              <w:rPr>
                <w:rFonts w:ascii="宋体" w:hAnsi="宋体"/>
                <w:color w:val="000000" w:themeColor="text1"/>
                <w:szCs w:val="21"/>
                <w:highlight w:val="none"/>
                <w14:textFill>
                  <w14:solidFill>
                    <w14:schemeClr w14:val="tx1"/>
                  </w14:solidFill>
                </w14:textFill>
              </w:rPr>
            </w:pPr>
            <w:r>
              <w:rPr>
                <w:rFonts w:hint="eastAsia" w:ascii="宋体" w:hAnsi="宋体" w:eastAsia="第一条" w:cstheme="minorBidi"/>
                <w:color w:val="000000" w:themeColor="text1"/>
                <w:kern w:val="2"/>
                <w:sz w:val="21"/>
                <w:szCs w:val="21"/>
                <w:highlight w:val="none"/>
                <w:lang w:val="en-US" w:eastAsia="zh-CN" w:bidi="ar-SA"/>
                <w14:textFill>
                  <w14:solidFill>
                    <w14:schemeClr w14:val="tx1"/>
                  </w14:solidFill>
                </w14:textFill>
              </w:rPr>
              <w:t>4</w:t>
            </w:r>
          </w:p>
        </w:tc>
        <w:tc>
          <w:tcPr>
            <w:tcW w:w="745" w:type="pct"/>
            <w:noWrap w:val="0"/>
            <w:vAlign w:val="center"/>
          </w:tcPr>
          <w:p w14:paraId="132BA180">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报价要求</w:t>
            </w:r>
          </w:p>
        </w:tc>
        <w:tc>
          <w:tcPr>
            <w:tcW w:w="3831" w:type="pct"/>
            <w:noWrap w:val="0"/>
            <w:vAlign w:val="center"/>
          </w:tcPr>
          <w:p w14:paraId="31420C28">
            <w:pPr>
              <w:spacing w:line="360" w:lineRule="auto"/>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报价应包含：按</w:t>
            </w:r>
            <w:r>
              <w:rPr>
                <w:rFonts w:hint="eastAsia" w:ascii="宋体" w:hAnsi="宋体"/>
                <w:color w:val="000000" w:themeColor="text1"/>
                <w:szCs w:val="21"/>
                <w:highlight w:val="none"/>
                <w:lang w:eastAsia="zh-CN"/>
                <w14:textFill>
                  <w14:solidFill>
                    <w14:schemeClr w14:val="tx1"/>
                  </w14:solidFill>
                </w14:textFill>
              </w:rPr>
              <w:t>招标文件</w:t>
            </w:r>
            <w:r>
              <w:rPr>
                <w:rFonts w:ascii="宋体" w:hAnsi="宋体"/>
                <w:color w:val="000000" w:themeColor="text1"/>
                <w:szCs w:val="21"/>
                <w:highlight w:val="none"/>
                <w14:textFill>
                  <w14:solidFill>
                    <w14:schemeClr w14:val="tx1"/>
                  </w14:solidFill>
                </w14:textFill>
              </w:rPr>
              <w:t>的要求全部服务</w:t>
            </w:r>
            <w:r>
              <w:rPr>
                <w:rFonts w:hint="eastAsia" w:ascii="宋体" w:hAnsi="宋体"/>
                <w:color w:val="000000" w:themeColor="text1"/>
                <w:szCs w:val="21"/>
                <w:highlight w:val="none"/>
                <w14:textFill>
                  <w14:solidFill>
                    <w14:schemeClr w14:val="tx1"/>
                  </w14:solidFill>
                </w14:textFill>
              </w:rPr>
              <w:t>及货物</w:t>
            </w:r>
            <w:r>
              <w:rPr>
                <w:rFonts w:ascii="宋体" w:hAnsi="宋体"/>
                <w:color w:val="000000" w:themeColor="text1"/>
                <w:szCs w:val="21"/>
                <w:highlight w:val="none"/>
                <w14:textFill>
                  <w14:solidFill>
                    <w14:schemeClr w14:val="tx1"/>
                  </w14:solidFill>
                </w14:textFill>
              </w:rPr>
              <w:t>所需的所有费用，包括但不限于：</w:t>
            </w:r>
            <w:r>
              <w:rPr>
                <w:rFonts w:hint="eastAsia" w:ascii="宋体" w:hAnsi="宋体"/>
                <w:color w:val="000000" w:themeColor="text1"/>
                <w:szCs w:val="21"/>
                <w:highlight w:val="none"/>
                <w14:textFill>
                  <w14:solidFill>
                    <w14:schemeClr w14:val="tx1"/>
                  </w14:solidFill>
                </w14:textFill>
              </w:rPr>
              <w:t>完成本</w:t>
            </w: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全部服务价格、应向中华人民共和国政府缴纳的增值税和其他税等全部税费、运输、保险、安装、伴随服务、标准附件价、备品备件及专用工具价(如有)、以及履行合同所需的费用、所有风险、责任等其他一切隐含及不可预见的费用。</w:t>
            </w:r>
          </w:p>
        </w:tc>
      </w:tr>
      <w:tr w14:paraId="533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noWrap w:val="0"/>
            <w:vAlign w:val="center"/>
          </w:tcPr>
          <w:p w14:paraId="1CF92D13">
            <w:pPr>
              <w:numPr>
                <w:ilvl w:val="0"/>
                <w:numId w:val="0"/>
              </w:numPr>
              <w:spacing w:line="360" w:lineRule="auto"/>
              <w:ind w:left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745" w:type="pct"/>
            <w:noWrap w:val="0"/>
            <w:vAlign w:val="center"/>
          </w:tcPr>
          <w:p w14:paraId="0688B1D8">
            <w:pPr>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验收</w:t>
            </w:r>
          </w:p>
        </w:tc>
        <w:tc>
          <w:tcPr>
            <w:tcW w:w="3831" w:type="pct"/>
            <w:noWrap w:val="0"/>
            <w:vAlign w:val="center"/>
          </w:tcPr>
          <w:p w14:paraId="0B321335">
            <w:pPr>
              <w:spacing w:line="360" w:lineRule="auto"/>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按用户需求书及</w:t>
            </w:r>
            <w:r>
              <w:rPr>
                <w:rFonts w:hint="eastAsia" w:ascii="宋体" w:hAnsi="宋体"/>
                <w:bCs/>
                <w:color w:val="000000" w:themeColor="text1"/>
                <w:szCs w:val="21"/>
                <w:highlight w:val="none"/>
                <w14:textFill>
                  <w14:solidFill>
                    <w14:schemeClr w14:val="tx1"/>
                  </w14:solidFill>
                </w14:textFill>
              </w:rPr>
              <w:t>本项目</w:t>
            </w:r>
            <w:r>
              <w:rPr>
                <w:rFonts w:ascii="宋体" w:hAnsi="宋体"/>
                <w:bCs/>
                <w:color w:val="000000" w:themeColor="text1"/>
                <w:szCs w:val="21"/>
                <w:highlight w:val="none"/>
                <w14:textFill>
                  <w14:solidFill>
                    <w14:schemeClr w14:val="tx1"/>
                  </w14:solidFill>
                </w14:textFill>
              </w:rPr>
              <w:t>合同的有关规定</w:t>
            </w:r>
            <w:r>
              <w:rPr>
                <w:rFonts w:hint="eastAsia" w:ascii="宋体" w:hAnsi="宋体"/>
                <w:bCs/>
                <w:color w:val="000000" w:themeColor="text1"/>
                <w:szCs w:val="21"/>
                <w:highlight w:val="none"/>
                <w14:textFill>
                  <w14:solidFill>
                    <w14:schemeClr w14:val="tx1"/>
                  </w14:solidFill>
                </w14:textFill>
              </w:rPr>
              <w:t>自行组织或邀请第三方机构对本项目</w:t>
            </w:r>
            <w:r>
              <w:rPr>
                <w:rFonts w:ascii="宋体" w:hAnsi="宋体"/>
                <w:bCs/>
                <w:color w:val="000000" w:themeColor="text1"/>
                <w:szCs w:val="21"/>
                <w:highlight w:val="none"/>
                <w14:textFill>
                  <w14:solidFill>
                    <w14:schemeClr w14:val="tx1"/>
                  </w14:solidFill>
                </w14:textFill>
              </w:rPr>
              <w:t>进行验收。</w:t>
            </w:r>
          </w:p>
        </w:tc>
      </w:tr>
    </w:tbl>
    <w:p w14:paraId="35C90213">
      <w:pPr>
        <w:rPr>
          <w:color w:val="000000" w:themeColor="text1"/>
          <w:highlight w:val="none"/>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8542638">
      <w:pPr>
        <w:jc w:val="center"/>
        <w:outlineLvl w:val="1"/>
        <w:rPr>
          <w:rFonts w:hint="eastAsia"/>
          <w:b/>
          <w:bCs/>
          <w:color w:val="000000" w:themeColor="text1"/>
          <w:sz w:val="28"/>
          <w:szCs w:val="36"/>
          <w:highlight w:val="none"/>
          <w14:textFill>
            <w14:solidFill>
              <w14:schemeClr w14:val="tx1"/>
            </w14:solidFill>
          </w14:textFill>
        </w:rPr>
      </w:pPr>
      <w:bookmarkStart w:id="173" w:name="_Toc4572"/>
      <w:r>
        <w:rPr>
          <w:rFonts w:hint="eastAsia"/>
          <w:b/>
          <w:bCs/>
          <w:color w:val="000000" w:themeColor="text1"/>
          <w:sz w:val="28"/>
          <w:szCs w:val="36"/>
          <w:highlight w:val="none"/>
          <w14:textFill>
            <w14:solidFill>
              <w14:schemeClr w14:val="tx1"/>
            </w14:solidFill>
          </w14:textFill>
        </w:rPr>
        <w:t>技术要求</w:t>
      </w:r>
      <w:bookmarkEnd w:id="173"/>
    </w:p>
    <w:p w14:paraId="28ED1392">
      <w:pPr>
        <w:spacing w:before="156" w:beforeLines="50" w:after="156" w:afterLines="50" w:line="360" w:lineRule="auto"/>
        <w:rPr>
          <w:rFonts w:hint="eastAsia" w:ascii="宋体" w:hAnsi="宋体" w:eastAsia="宋体" w:cs="仿宋_GB2312"/>
          <w:b/>
          <w:bCs/>
          <w:color w:val="000000" w:themeColor="text1"/>
          <w:szCs w:val="21"/>
          <w:highlight w:val="none"/>
          <w:lang w:eastAsia="zh-CN"/>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一、儿童青少年近视筛查及干预</w:t>
      </w:r>
    </w:p>
    <w:p w14:paraId="05763C0C">
      <w:pPr>
        <w:spacing w:before="156" w:beforeLines="50" w:after="156" w:afterLines="50" w:line="360" w:lineRule="auto"/>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（一）工作目标</w:t>
      </w:r>
    </w:p>
    <w:p w14:paraId="1FDEA280">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推进落实《“健康中国2030”规划纲要》和《广东省综合防控儿童青少年近视实施方案》对儿童青少年近视防控相关工作的要求，继续强化我街道儿童青少年近视防控综合干预工作机制，加大宣传教育力度，增强儿童青少年视力保健意识，提高基层医务人员的近视防控专业技术水平，推进近视防治队伍建设，巩固从监测到干预的闭环管理措施，全面推动我街道儿童青少年近视防控工作，保障和促进儿童青少年健康。</w:t>
      </w:r>
    </w:p>
    <w:p w14:paraId="3336926A">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把儿童青少年近视筛查及干预工作作为一项常态化工作持续开展，对小学入学一年级学生实现早筛查早预警早介入；大力开展近视防控健康教育活动；推进“一校一策”的防控模式；努力达到南城街道近视率下降的目标。</w:t>
      </w:r>
    </w:p>
    <w:p w14:paraId="70B500C6">
      <w:pPr>
        <w:spacing w:before="156" w:beforeLines="50" w:after="156" w:afterLines="50" w:line="360" w:lineRule="auto"/>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（二）服务内容</w:t>
      </w:r>
    </w:p>
    <w:p w14:paraId="75C53455">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开展南城街道小学一年级学生入学视力健康筛查工作，计划检查人数约：</w:t>
      </w:r>
      <w:r>
        <w:rPr>
          <w:rFonts w:hint="eastAsia" w:ascii="宋体" w:hAnsi="宋体" w:cs="仿宋_GB2312"/>
          <w:bCs/>
          <w:color w:val="000000" w:themeColor="text1"/>
          <w:szCs w:val="21"/>
          <w:highlight w:val="none"/>
          <w:lang w:val="en-US" w:eastAsia="zh-CN"/>
          <w14:textFill>
            <w14:solidFill>
              <w14:schemeClr w14:val="tx1"/>
            </w14:solidFill>
          </w14:textFill>
        </w:rPr>
        <w:t>7000</w:t>
      </w:r>
      <w:r>
        <w:rPr>
          <w:rFonts w:hint="eastAsia" w:ascii="宋体" w:hAnsi="宋体" w:cs="仿宋_GB2312"/>
          <w:bCs/>
          <w:color w:val="000000" w:themeColor="text1"/>
          <w:szCs w:val="21"/>
          <w:highlight w:val="none"/>
          <w14:textFill>
            <w14:solidFill>
              <w14:schemeClr w14:val="tx1"/>
            </w14:solidFill>
          </w14:textFill>
        </w:rPr>
        <w:t>人。</w:t>
      </w:r>
      <w:r>
        <w:rPr>
          <w:rFonts w:hint="eastAsia" w:ascii="宋体" w:hAnsi="宋体" w:cs="仿宋_GB2312"/>
          <w:bCs/>
          <w:color w:val="000000" w:themeColor="text1"/>
          <w:szCs w:val="21"/>
          <w:highlight w:val="none"/>
          <w:lang w:val="en-US" w:eastAsia="zh-CN"/>
          <w14:textFill>
            <w14:solidFill>
              <w14:schemeClr w14:val="tx1"/>
            </w14:solidFill>
          </w14:textFill>
        </w:rPr>
        <w:t>中标人</w:t>
      </w:r>
      <w:r>
        <w:rPr>
          <w:rFonts w:hint="eastAsia" w:ascii="宋体" w:hAnsi="宋体" w:cs="仿宋_GB2312"/>
          <w:bCs/>
          <w:color w:val="000000" w:themeColor="text1"/>
          <w:szCs w:val="21"/>
          <w:highlight w:val="none"/>
          <w14:textFill>
            <w14:solidFill>
              <w14:schemeClr w14:val="tx1"/>
            </w14:solidFill>
          </w14:textFill>
        </w:rPr>
        <w:t>根据市项目办的文件要求，进入校园对南城街道所有当年入学的小学一年级学生开展入学视力健康筛查，包括远视力检查、非睫状肌麻痹屈光度检查、角膜曲率及眼轴长度四个项目。重点排查出眼部器质性病变、视力不良等症状的学生，学校重点干预，提高筛查覆盖率，并利用东莞市儿童青少年视力健康管理系统对筛查结果向家长和校方反馈，采取多方面措施进行干预，努力提高对筛查检出异常的学生积极引导到医疗机构进行诊疗的复诊率。</w:t>
      </w:r>
    </w:p>
    <w:p w14:paraId="2C3260ED">
      <w:pPr>
        <w:spacing w:before="156" w:beforeLines="50" w:after="156" w:afterLines="50" w:line="360" w:lineRule="auto"/>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（三）服务要求</w:t>
      </w:r>
    </w:p>
    <w:p w14:paraId="0FCB6512">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1、</w:t>
      </w:r>
      <w:r>
        <w:rPr>
          <w:rFonts w:hint="eastAsia" w:ascii="宋体" w:hAnsi="宋体" w:cs="仿宋_GB2312"/>
          <w:bCs/>
          <w:color w:val="000000" w:themeColor="text1"/>
          <w:szCs w:val="21"/>
          <w:highlight w:val="none"/>
          <w:lang w:eastAsia="zh-CN"/>
          <w14:textFill>
            <w14:solidFill>
              <w14:schemeClr w14:val="tx1"/>
            </w14:solidFill>
          </w14:textFill>
        </w:rPr>
        <w:t>中标人</w:t>
      </w:r>
      <w:r>
        <w:rPr>
          <w:rFonts w:hint="eastAsia" w:ascii="宋体" w:hAnsi="宋体" w:cs="仿宋_GB2312"/>
          <w:bCs/>
          <w:color w:val="000000" w:themeColor="text1"/>
          <w:szCs w:val="21"/>
          <w:highlight w:val="none"/>
          <w14:textFill>
            <w14:solidFill>
              <w14:schemeClr w14:val="tx1"/>
            </w14:solidFill>
          </w14:textFill>
        </w:rPr>
        <w:t>需负责《致学生家长的一封信》、《知情同意书》、《近视筛查结果记录表》、《复查告知书》等资料的印发、向学校收集南城街道所有在校的一年级学生名单并在东莞市儿童青少年视力健康管理系统上建档、自备仪器进入校园实施一年级学生的入学视力健康筛查、将筛查数据记录好并录入东莞市儿童青少年视力健康管理系统、</w:t>
      </w:r>
      <w:r>
        <w:rPr>
          <w:rFonts w:ascii="宋体" w:hAnsi="宋体" w:cs="仿宋_GB2312"/>
          <w:bCs/>
          <w:color w:val="000000" w:themeColor="text1"/>
          <w:szCs w:val="21"/>
          <w:highlight w:val="none"/>
          <w14:textFill>
            <w14:solidFill>
              <w14:schemeClr w14:val="tx1"/>
            </w14:solidFill>
          </w14:textFill>
        </w:rPr>
        <w:t>对筛查出视力不良的学生提供诊治矫正意见及指导其到定点医疗机构就诊</w:t>
      </w:r>
      <w:r>
        <w:rPr>
          <w:rFonts w:hint="eastAsia" w:ascii="宋体" w:hAnsi="宋体" w:cs="仿宋_GB2312"/>
          <w:bCs/>
          <w:color w:val="000000" w:themeColor="text1"/>
          <w:szCs w:val="21"/>
          <w:highlight w:val="none"/>
          <w14:textFill>
            <w14:solidFill>
              <w14:schemeClr w14:val="tx1"/>
            </w14:solidFill>
          </w14:textFill>
        </w:rPr>
        <w:t>、相关数据统计分析反馈、报告的出具、建议和指导。</w:t>
      </w:r>
    </w:p>
    <w:p w14:paraId="06C769AC">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2、制定眼科标准化检查服务规划方案，并满足开展相应服务的要求。</w:t>
      </w:r>
      <w:r>
        <w:rPr>
          <w:rFonts w:hint="eastAsia" w:ascii="宋体" w:hAnsi="宋体" w:cs="仿宋_GB2312"/>
          <w:bCs/>
          <w:color w:val="000000" w:themeColor="text1"/>
          <w:szCs w:val="21"/>
          <w:highlight w:val="none"/>
          <w:lang w:eastAsia="zh-CN"/>
          <w14:textFill>
            <w14:solidFill>
              <w14:schemeClr w14:val="tx1"/>
            </w14:solidFill>
          </w14:textFill>
        </w:rPr>
        <w:t>中标人</w:t>
      </w:r>
      <w:r>
        <w:rPr>
          <w:rFonts w:hint="eastAsia" w:ascii="宋体" w:hAnsi="宋体" w:cs="仿宋_GB2312"/>
          <w:bCs/>
          <w:color w:val="000000" w:themeColor="text1"/>
          <w:szCs w:val="21"/>
          <w:highlight w:val="none"/>
          <w14:textFill>
            <w14:solidFill>
              <w14:schemeClr w14:val="tx1"/>
            </w14:solidFill>
          </w14:textFill>
        </w:rPr>
        <w:t>需提供循序渐进、有组织、有计划、可行性高的眼科标准化检查服务项目实施方案，含检查前期、检查过程和检查后期过程介绍。针对服务期内眼科标准化检查所对应的全部学校及学生数量，制定明确、完整、有实施保障并责任到人的年度规划方案及行程安排，检查方案应编排合理，尽量不影响学校正常教学安排。</w:t>
      </w:r>
    </w:p>
    <w:p w14:paraId="14F99E34">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3</w:t>
      </w:r>
      <w:r>
        <w:rPr>
          <w:rFonts w:hint="eastAsia" w:ascii="宋体" w:hAnsi="宋体" w:cs="仿宋_GB2312"/>
          <w:bCs/>
          <w:color w:val="000000" w:themeColor="text1"/>
          <w:szCs w:val="21"/>
          <w:highlight w:val="none"/>
          <w14:textFill>
            <w14:solidFill>
              <w14:schemeClr w14:val="tx1"/>
            </w14:solidFill>
          </w14:textFill>
        </w:rPr>
        <w:t>、检查方案须包括检查后咨询及为学生提供提出个性化近视防控干预措施或建议以及综合防控意见。</w:t>
      </w:r>
    </w:p>
    <w:p w14:paraId="692BE368">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4、建立学生视力健康电子档案管理系统，同时建立家长的体检微信端，通过微信小程序，家长可以查询学生近视健康档案、获取个性化近视防控建议，并组建医疗专家团队在线为学生及家长提供咨询服务等。</w:t>
      </w:r>
    </w:p>
    <w:p w14:paraId="1118CE53">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5、根据检查结果，出具南城街道小学一年级学生视力健康分析报告书，内容包含但不限于学生视力基本情况、存在的主要问题、健康状况指标分析、针对存在问题提出下一步干预措施等。</w:t>
      </w:r>
    </w:p>
    <w:p w14:paraId="4E340498">
      <w:pPr>
        <w:spacing w:before="156" w:beforeLines="50" w:after="156" w:afterLines="50" w:line="360" w:lineRule="auto"/>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（四）服务团队配置要求</w:t>
      </w:r>
    </w:p>
    <w:p w14:paraId="19252ECA">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1</w:t>
      </w:r>
      <w:r>
        <w:rPr>
          <w:rFonts w:hint="eastAsia" w:ascii="宋体" w:hAnsi="宋体" w:cs="仿宋_GB2312"/>
          <w:bCs/>
          <w:color w:val="000000" w:themeColor="text1"/>
          <w:szCs w:val="21"/>
          <w:highlight w:val="none"/>
          <w14:textFill>
            <w14:solidFill>
              <w14:schemeClr w14:val="tx1"/>
            </w14:solidFill>
          </w14:textFill>
        </w:rPr>
        <w:t>、</w:t>
      </w:r>
      <w:r>
        <w:rPr>
          <w:rFonts w:hint="eastAsia" w:ascii="宋体" w:hAnsi="宋体" w:cs="仿宋_GB2312"/>
          <w:bCs/>
          <w:color w:val="000000" w:themeColor="text1"/>
          <w:szCs w:val="21"/>
          <w:highlight w:val="none"/>
          <w:lang w:eastAsia="zh-CN"/>
          <w14:textFill>
            <w14:solidFill>
              <w14:schemeClr w14:val="tx1"/>
            </w14:solidFill>
          </w14:textFill>
        </w:rPr>
        <w:t>中标人</w:t>
      </w:r>
      <w:r>
        <w:rPr>
          <w:rFonts w:hint="eastAsia" w:ascii="宋体" w:hAnsi="宋体" w:cs="仿宋_GB2312"/>
          <w:bCs/>
          <w:color w:val="000000" w:themeColor="text1"/>
          <w:szCs w:val="21"/>
          <w:highlight w:val="none"/>
          <w14:textFill>
            <w14:solidFill>
              <w14:schemeClr w14:val="tx1"/>
            </w14:solidFill>
          </w14:textFill>
        </w:rPr>
        <w:t>配备专职的、有眼科标准化检查经验、有专业眼科、视光学学科背景的专业检查团队，并设置项目统筹负责人、执行负责人等的职能岗位人员进行项目管理和运作，保障检查服务的技术水准，确保检查团队掌握具备高效率和高精准度的检查技术。保证项目检查技术具有可持续优化并发展的科研技术支撑。</w:t>
      </w:r>
    </w:p>
    <w:p w14:paraId="63F6B1BB">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2、所有参加项目的检查人员均应接受培训、考核合格后方能上岗。工作人员按标准化流程进行检查操作，定期接受监督考核。制定落实到每一个检查工作节点的、含明确人员分工、具有可操作性、保障隐私权、保障准确度与效率、可多校衔接的检查流程及工作节点说明。</w:t>
      </w:r>
    </w:p>
    <w:p w14:paraId="7EF22067">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3</w:t>
      </w:r>
      <w:r>
        <w:rPr>
          <w:rFonts w:hint="eastAsia" w:ascii="宋体" w:hAnsi="宋体" w:cs="仿宋_GB2312"/>
          <w:bCs/>
          <w:color w:val="000000" w:themeColor="text1"/>
          <w:szCs w:val="21"/>
          <w:highlight w:val="none"/>
          <w14:textFill>
            <w14:solidFill>
              <w14:schemeClr w14:val="tx1"/>
            </w14:solidFill>
          </w14:textFill>
        </w:rPr>
        <w:t>、配备具有技术保障、适合标准化大规模眼科检查设备。</w:t>
      </w:r>
    </w:p>
    <w:p w14:paraId="187B9E85">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4</w:t>
      </w:r>
      <w:r>
        <w:rPr>
          <w:rFonts w:hint="eastAsia" w:ascii="宋体" w:hAnsi="宋体" w:cs="仿宋_GB2312"/>
          <w:bCs/>
          <w:color w:val="000000" w:themeColor="text1"/>
          <w:szCs w:val="21"/>
          <w:highlight w:val="none"/>
          <w14:textFill>
            <w14:solidFill>
              <w14:schemeClr w14:val="tx1"/>
            </w14:solidFill>
          </w14:textFill>
        </w:rPr>
        <w:t>、建立应急处置方案。针对整体检查过程中可能出现的重点、难点、问题及解决方案等，包括但不限于服务计划因不可控因素滞后、投诉、数据库被破坏等可能发生的风险及应对措施等内容。</w:t>
      </w:r>
    </w:p>
    <w:p w14:paraId="63801304">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5</w:t>
      </w:r>
      <w:r>
        <w:rPr>
          <w:rFonts w:hint="eastAsia" w:ascii="宋体" w:hAnsi="宋体" w:cs="仿宋_GB2312"/>
          <w:bCs/>
          <w:color w:val="000000" w:themeColor="text1"/>
          <w:szCs w:val="21"/>
          <w:highlight w:val="none"/>
          <w14:textFill>
            <w14:solidFill>
              <w14:schemeClr w14:val="tx1"/>
            </w14:solidFill>
          </w14:textFill>
        </w:rPr>
        <w:t>、开展服务过程中不得有任何的广告宣传和商业推销。</w:t>
      </w:r>
    </w:p>
    <w:p w14:paraId="663F7D9F">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ascii="宋体" w:hAnsi="宋体" w:cs="仿宋_GB2312"/>
          <w:bCs/>
          <w:color w:val="000000" w:themeColor="text1"/>
          <w:szCs w:val="21"/>
          <w:highlight w:val="none"/>
          <w14:textFill>
            <w14:solidFill>
              <w14:schemeClr w14:val="tx1"/>
            </w14:solidFill>
          </w14:textFill>
        </w:rPr>
        <w:t>6</w:t>
      </w:r>
      <w:r>
        <w:rPr>
          <w:rFonts w:hint="eastAsia" w:ascii="宋体" w:hAnsi="宋体" w:cs="仿宋_GB2312"/>
          <w:bCs/>
          <w:color w:val="000000" w:themeColor="text1"/>
          <w:szCs w:val="21"/>
          <w:highlight w:val="none"/>
          <w14:textFill>
            <w14:solidFill>
              <w14:schemeClr w14:val="tx1"/>
            </w14:solidFill>
          </w14:textFill>
        </w:rPr>
        <w:t>、提供服务后得到的数据及报告所有权归采购人所有，未经采购人同意，</w:t>
      </w:r>
      <w:r>
        <w:rPr>
          <w:rFonts w:hint="eastAsia" w:ascii="宋体" w:hAnsi="宋体" w:cs="仿宋_GB2312"/>
          <w:bCs/>
          <w:color w:val="000000" w:themeColor="text1"/>
          <w:szCs w:val="21"/>
          <w:highlight w:val="none"/>
          <w:lang w:eastAsia="zh-CN"/>
          <w14:textFill>
            <w14:solidFill>
              <w14:schemeClr w14:val="tx1"/>
            </w14:solidFill>
          </w14:textFill>
        </w:rPr>
        <w:t>中标人</w:t>
      </w:r>
      <w:r>
        <w:rPr>
          <w:rFonts w:hint="eastAsia" w:ascii="宋体" w:hAnsi="宋体" w:cs="仿宋_GB2312"/>
          <w:bCs/>
          <w:color w:val="000000" w:themeColor="text1"/>
          <w:szCs w:val="21"/>
          <w:highlight w:val="none"/>
          <w14:textFill>
            <w14:solidFill>
              <w14:schemeClr w14:val="tx1"/>
            </w14:solidFill>
          </w14:textFill>
        </w:rPr>
        <w:t>不得用于其他用途。</w:t>
      </w:r>
    </w:p>
    <w:p w14:paraId="47B780FB">
      <w:pPr>
        <w:spacing w:before="156" w:beforeLines="50" w:after="156" w:afterLines="50" w:line="360" w:lineRule="auto"/>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（五）设备配置要求</w:t>
      </w:r>
    </w:p>
    <w:p w14:paraId="1D1FD7CB">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配备电脑验光仪，视力检查表（或电子视力表）。电脑验光仪应符合《ISO10342-2010眼科仪器：验光仪》中的规定。视力检查表应符合国家标准（GB11533标准对数视力表）的规定，电子视力表与标准对数视力表的误差不能超过5%。</w:t>
      </w:r>
    </w:p>
    <w:p w14:paraId="2B1B8786">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2、配备的仪器需符合标准及在检定日期的有效范围内，提供仪器符合标准及定期接受计量检定和校准的材料。</w:t>
      </w:r>
    </w:p>
    <w:p w14:paraId="28E35136">
      <w:pPr>
        <w:pStyle w:val="18"/>
        <w:shd w:val="clear" w:color="auto" w:fill="FFFFFF"/>
        <w:spacing w:line="330" w:lineRule="atLeast"/>
        <w:ind w:left="420" w:hanging="704"/>
        <w:jc w:val="both"/>
        <w:rPr>
          <w:rFonts w:ascii="ˎ̥" w:hAnsi="ˎ̥" w:eastAsia="宋体"/>
          <w:color w:val="000000" w:themeColor="text1"/>
          <w:sz w:val="23"/>
          <w:szCs w:val="23"/>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br w:type="page"/>
      </w:r>
      <w:r>
        <w:rPr>
          <w:rFonts w:hint="eastAsia" w:ascii="ˎ̥" w:hAnsi="ˎ̥"/>
          <w:color w:val="000000" w:themeColor="text1"/>
          <w:sz w:val="23"/>
          <w:szCs w:val="23"/>
          <w:highlight w:val="none"/>
          <w14:textFill>
            <w14:solidFill>
              <w14:schemeClr w14:val="tx1"/>
            </w14:solidFill>
          </w14:textFill>
        </w:rPr>
        <w:t>附件一</w:t>
      </w:r>
    </w:p>
    <w:p w14:paraId="2AB36E00">
      <w:pPr>
        <w:pStyle w:val="18"/>
        <w:shd w:val="clear" w:color="auto" w:fill="FFFFFF"/>
        <w:spacing w:line="330" w:lineRule="atLeast"/>
        <w:ind w:left="420"/>
        <w:jc w:val="center"/>
        <w:rPr>
          <w:rFonts w:hint="eastAsia" w:ascii="宋体" w:hAnsi="宋体" w:eastAsia="宋体" w:cs="宋体"/>
          <w:b/>
          <w:bCs/>
          <w:color w:val="000000" w:themeColor="text1"/>
          <w:sz w:val="32"/>
          <w:szCs w:val="32"/>
          <w:highlight w:val="none"/>
          <w:lang w:eastAsia="zh-CN" w:bidi="ar"/>
          <w14:textFill>
            <w14:solidFill>
              <w14:schemeClr w14:val="tx1"/>
            </w14:solidFill>
          </w14:textFill>
        </w:rPr>
      </w:pPr>
      <w:r>
        <w:rPr>
          <w:rFonts w:hint="eastAsia" w:ascii="宋体" w:hAnsi="宋体" w:eastAsia="宋体" w:cs="宋体"/>
          <w:b/>
          <w:bCs/>
          <w:color w:val="000000" w:themeColor="text1"/>
          <w:sz w:val="32"/>
          <w:szCs w:val="32"/>
          <w:highlight w:val="none"/>
          <w:lang w:eastAsia="zh-CN" w:bidi="ar"/>
          <w14:textFill>
            <w14:solidFill>
              <w14:schemeClr w14:val="tx1"/>
            </w14:solidFill>
          </w14:textFill>
        </w:rPr>
        <w:t>2025年南城街道儿童青少年近视筛查及干预项目</w:t>
      </w:r>
    </w:p>
    <w:p w14:paraId="2EDCCF77">
      <w:pPr>
        <w:pStyle w:val="18"/>
        <w:shd w:val="clear" w:color="auto" w:fill="FFFFFF"/>
        <w:spacing w:line="330" w:lineRule="atLeast"/>
        <w:ind w:left="420"/>
        <w:jc w:val="center"/>
        <w:rPr>
          <w:rFonts w:ascii="宋体" w:hAnsi="宋体" w:eastAsia="宋体" w:cs="宋体"/>
          <w:b/>
          <w:bCs/>
          <w:color w:val="000000" w:themeColor="text1"/>
          <w:sz w:val="32"/>
          <w:szCs w:val="32"/>
          <w:highlight w:val="none"/>
          <w:lang w:bidi="ar"/>
          <w14:textFill>
            <w14:solidFill>
              <w14:schemeClr w14:val="tx1"/>
            </w14:solidFill>
          </w14:textFill>
        </w:rPr>
      </w:pPr>
      <w:r>
        <w:rPr>
          <w:rFonts w:hint="eastAsia" w:ascii="宋体" w:hAnsi="宋体" w:eastAsia="宋体" w:cs="宋体"/>
          <w:b/>
          <w:bCs/>
          <w:color w:val="000000" w:themeColor="text1"/>
          <w:sz w:val="32"/>
          <w:szCs w:val="32"/>
          <w:highlight w:val="none"/>
          <w:lang w:bidi="ar"/>
          <w14:textFill>
            <w14:solidFill>
              <w14:schemeClr w14:val="tx1"/>
            </w14:solidFill>
          </w14:textFill>
        </w:rPr>
        <w:t>质量考核表</w:t>
      </w:r>
    </w:p>
    <w:tbl>
      <w:tblPr>
        <w:tblStyle w:val="20"/>
        <w:tblW w:w="4998" w:type="pct"/>
        <w:jc w:val="center"/>
        <w:tblLayout w:type="autofit"/>
        <w:tblCellMar>
          <w:top w:w="0" w:type="dxa"/>
          <w:left w:w="108" w:type="dxa"/>
          <w:bottom w:w="0" w:type="dxa"/>
          <w:right w:w="108" w:type="dxa"/>
        </w:tblCellMar>
      </w:tblPr>
      <w:tblGrid>
        <w:gridCol w:w="846"/>
        <w:gridCol w:w="5982"/>
        <w:gridCol w:w="832"/>
        <w:gridCol w:w="862"/>
      </w:tblGrid>
      <w:tr w14:paraId="3E106380">
        <w:tblPrEx>
          <w:tblCellMar>
            <w:top w:w="0" w:type="dxa"/>
            <w:left w:w="108" w:type="dxa"/>
            <w:bottom w:w="0" w:type="dxa"/>
            <w:right w:w="108" w:type="dxa"/>
          </w:tblCellMar>
        </w:tblPrEx>
        <w:trPr>
          <w:trHeight w:val="560" w:hRule="atLeast"/>
          <w:jc w:val="center"/>
        </w:trPr>
        <w:tc>
          <w:tcPr>
            <w:tcW w:w="493" w:type="pct"/>
            <w:vMerge w:val="restart"/>
            <w:tcBorders>
              <w:top w:val="single" w:color="000000" w:sz="4" w:space="0"/>
              <w:left w:val="single" w:color="000000" w:sz="4" w:space="0"/>
              <w:bottom w:val="single" w:color="000000" w:sz="4" w:space="0"/>
              <w:right w:val="single" w:color="000000" w:sz="4" w:space="0"/>
            </w:tcBorders>
            <w:noWrap/>
            <w:vAlign w:val="center"/>
          </w:tcPr>
          <w:p w14:paraId="170AFFF3">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类别</w:t>
            </w:r>
          </w:p>
        </w:tc>
        <w:tc>
          <w:tcPr>
            <w:tcW w:w="3519" w:type="pct"/>
            <w:vMerge w:val="restart"/>
            <w:tcBorders>
              <w:top w:val="single" w:color="000000" w:sz="4" w:space="0"/>
              <w:left w:val="single" w:color="000000" w:sz="4" w:space="0"/>
              <w:bottom w:val="single" w:color="000000" w:sz="4" w:space="0"/>
              <w:right w:val="single" w:color="000000" w:sz="4" w:space="0"/>
            </w:tcBorders>
            <w:noWrap/>
            <w:vAlign w:val="center"/>
          </w:tcPr>
          <w:p w14:paraId="3A3B2C15">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评分内容</w:t>
            </w:r>
          </w:p>
        </w:tc>
        <w:tc>
          <w:tcPr>
            <w:tcW w:w="485" w:type="pct"/>
            <w:vMerge w:val="restart"/>
            <w:tcBorders>
              <w:top w:val="single" w:color="000000" w:sz="4" w:space="0"/>
              <w:left w:val="single" w:color="000000" w:sz="4" w:space="0"/>
              <w:bottom w:val="single" w:color="000000" w:sz="4" w:space="0"/>
              <w:right w:val="single" w:color="000000" w:sz="4" w:space="0"/>
            </w:tcBorders>
            <w:noWrap/>
            <w:vAlign w:val="center"/>
          </w:tcPr>
          <w:p w14:paraId="08BA10CA">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分值</w:t>
            </w:r>
          </w:p>
        </w:tc>
        <w:tc>
          <w:tcPr>
            <w:tcW w:w="501" w:type="pct"/>
            <w:vMerge w:val="restart"/>
            <w:tcBorders>
              <w:top w:val="single" w:color="000000" w:sz="4" w:space="0"/>
              <w:left w:val="single" w:color="000000" w:sz="4" w:space="0"/>
              <w:bottom w:val="single" w:color="000000" w:sz="4" w:space="0"/>
              <w:right w:val="single" w:color="000000" w:sz="4" w:space="0"/>
            </w:tcBorders>
            <w:noWrap/>
            <w:vAlign w:val="center"/>
          </w:tcPr>
          <w:p w14:paraId="773207A8">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得分</w:t>
            </w:r>
          </w:p>
        </w:tc>
      </w:tr>
      <w:tr w14:paraId="29EC7373">
        <w:tblPrEx>
          <w:tblCellMar>
            <w:top w:w="0" w:type="dxa"/>
            <w:left w:w="108" w:type="dxa"/>
            <w:bottom w:w="0" w:type="dxa"/>
            <w:right w:w="108" w:type="dxa"/>
          </w:tblCellMar>
        </w:tblPrEx>
        <w:trPr>
          <w:trHeight w:val="360" w:hRule="atLeast"/>
          <w:jc w:val="center"/>
        </w:trPr>
        <w:tc>
          <w:tcPr>
            <w:tcW w:w="493" w:type="pct"/>
            <w:vMerge w:val="continue"/>
            <w:tcBorders>
              <w:top w:val="single" w:color="000000" w:sz="4" w:space="0"/>
              <w:left w:val="single" w:color="000000" w:sz="4" w:space="0"/>
              <w:bottom w:val="single" w:color="000000" w:sz="4" w:space="0"/>
              <w:right w:val="single" w:color="000000" w:sz="4" w:space="0"/>
            </w:tcBorders>
            <w:noWrap/>
            <w:vAlign w:val="center"/>
          </w:tcPr>
          <w:p w14:paraId="32B2083C">
            <w:pPr>
              <w:spacing w:line="360" w:lineRule="exact"/>
              <w:jc w:val="center"/>
              <w:rPr>
                <w:rFonts w:ascii="宋体" w:hAnsi="宋体" w:cs="宋体"/>
                <w:color w:val="000000" w:themeColor="text1"/>
                <w:sz w:val="20"/>
                <w:szCs w:val="20"/>
                <w:highlight w:val="none"/>
                <w14:textFill>
                  <w14:solidFill>
                    <w14:schemeClr w14:val="tx1"/>
                  </w14:solidFill>
                </w14:textFill>
              </w:rPr>
            </w:pPr>
          </w:p>
        </w:tc>
        <w:tc>
          <w:tcPr>
            <w:tcW w:w="3519" w:type="pct"/>
            <w:vMerge w:val="continue"/>
            <w:tcBorders>
              <w:top w:val="single" w:color="000000" w:sz="4" w:space="0"/>
              <w:left w:val="single" w:color="000000" w:sz="4" w:space="0"/>
              <w:bottom w:val="single" w:color="000000" w:sz="4" w:space="0"/>
              <w:right w:val="single" w:color="000000" w:sz="4" w:space="0"/>
            </w:tcBorders>
            <w:noWrap/>
            <w:vAlign w:val="center"/>
          </w:tcPr>
          <w:p w14:paraId="18CE28FE">
            <w:pPr>
              <w:spacing w:line="360" w:lineRule="exact"/>
              <w:jc w:val="center"/>
              <w:rPr>
                <w:rFonts w:ascii="宋体" w:hAnsi="宋体" w:cs="宋体"/>
                <w:color w:val="000000" w:themeColor="text1"/>
                <w:sz w:val="20"/>
                <w:szCs w:val="20"/>
                <w:highlight w:val="none"/>
                <w14:textFill>
                  <w14:solidFill>
                    <w14:schemeClr w14:val="tx1"/>
                  </w14:solidFill>
                </w14:textFill>
              </w:rPr>
            </w:pPr>
          </w:p>
        </w:tc>
        <w:tc>
          <w:tcPr>
            <w:tcW w:w="485" w:type="pct"/>
            <w:vMerge w:val="continue"/>
            <w:tcBorders>
              <w:top w:val="single" w:color="000000" w:sz="4" w:space="0"/>
              <w:left w:val="single" w:color="000000" w:sz="4" w:space="0"/>
              <w:bottom w:val="single" w:color="000000" w:sz="4" w:space="0"/>
              <w:right w:val="single" w:color="000000" w:sz="4" w:space="0"/>
            </w:tcBorders>
            <w:noWrap/>
            <w:vAlign w:val="center"/>
          </w:tcPr>
          <w:p w14:paraId="043DA832">
            <w:pPr>
              <w:spacing w:line="360" w:lineRule="exact"/>
              <w:jc w:val="center"/>
              <w:rPr>
                <w:rFonts w:ascii="宋体" w:hAnsi="宋体" w:cs="宋体"/>
                <w:color w:val="000000" w:themeColor="text1"/>
                <w:sz w:val="20"/>
                <w:szCs w:val="20"/>
                <w:highlight w:val="none"/>
                <w14:textFill>
                  <w14:solidFill>
                    <w14:schemeClr w14:val="tx1"/>
                  </w14:solidFill>
                </w14:textFill>
              </w:rPr>
            </w:pPr>
          </w:p>
        </w:tc>
        <w:tc>
          <w:tcPr>
            <w:tcW w:w="501" w:type="pct"/>
            <w:vMerge w:val="continue"/>
            <w:tcBorders>
              <w:top w:val="single" w:color="000000" w:sz="4" w:space="0"/>
              <w:left w:val="single" w:color="000000" w:sz="4" w:space="0"/>
              <w:bottom w:val="single" w:color="000000" w:sz="4" w:space="0"/>
              <w:right w:val="single" w:color="000000" w:sz="4" w:space="0"/>
            </w:tcBorders>
            <w:noWrap/>
            <w:vAlign w:val="center"/>
          </w:tcPr>
          <w:p w14:paraId="77D0A541">
            <w:pPr>
              <w:spacing w:line="360" w:lineRule="exact"/>
              <w:jc w:val="center"/>
              <w:rPr>
                <w:rFonts w:ascii="宋体" w:hAnsi="宋体" w:cs="宋体"/>
                <w:color w:val="000000" w:themeColor="text1"/>
                <w:sz w:val="20"/>
                <w:szCs w:val="20"/>
                <w:highlight w:val="none"/>
                <w14:textFill>
                  <w14:solidFill>
                    <w14:schemeClr w14:val="tx1"/>
                  </w14:solidFill>
                </w14:textFill>
              </w:rPr>
            </w:pPr>
          </w:p>
        </w:tc>
      </w:tr>
      <w:tr w14:paraId="7DFE927B">
        <w:tblPrEx>
          <w:tblCellMar>
            <w:top w:w="0" w:type="dxa"/>
            <w:left w:w="108" w:type="dxa"/>
            <w:bottom w:w="0" w:type="dxa"/>
            <w:right w:w="108" w:type="dxa"/>
          </w:tblCellMar>
        </w:tblPrEx>
        <w:trPr>
          <w:trHeight w:val="1587" w:hRule="atLeast"/>
          <w:jc w:val="center"/>
        </w:trPr>
        <w:tc>
          <w:tcPr>
            <w:tcW w:w="493" w:type="pct"/>
            <w:vMerge w:val="restart"/>
            <w:tcBorders>
              <w:top w:val="single" w:color="000000" w:sz="4" w:space="0"/>
              <w:left w:val="single" w:color="000000" w:sz="4" w:space="0"/>
              <w:bottom w:val="nil"/>
              <w:right w:val="single" w:color="000000" w:sz="4" w:space="0"/>
            </w:tcBorders>
            <w:noWrap w:val="0"/>
            <w:vAlign w:val="center"/>
          </w:tcPr>
          <w:p w14:paraId="3AEE90A5">
            <w:pPr>
              <w:widowControl/>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服务质量(</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0分)</w:t>
            </w:r>
          </w:p>
        </w:tc>
        <w:tc>
          <w:tcPr>
            <w:tcW w:w="3519" w:type="pct"/>
            <w:tcBorders>
              <w:top w:val="single" w:color="000000" w:sz="4" w:space="0"/>
              <w:left w:val="single" w:color="000000" w:sz="4" w:space="0"/>
              <w:right w:val="single" w:color="000000" w:sz="4" w:space="0"/>
            </w:tcBorders>
            <w:noWrap w:val="0"/>
            <w:vAlign w:val="center"/>
          </w:tcPr>
          <w:p w14:paraId="74BEDD91">
            <w:pPr>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视力健康筛查及视力监测服务投入的眼科检查设备：8台或以上电脑验光仪和3台或以上光学生物测量仪，得2</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分；5-8台电脑验光仪和2台光学生物测量仪，得10分，少于5台电脑验光仪和少于2台光学生物测量仪，得5分。</w:t>
            </w:r>
          </w:p>
        </w:tc>
        <w:tc>
          <w:tcPr>
            <w:tcW w:w="485" w:type="pct"/>
            <w:tcBorders>
              <w:top w:val="single" w:color="000000" w:sz="4" w:space="0"/>
              <w:left w:val="single" w:color="000000" w:sz="4" w:space="0"/>
              <w:right w:val="single" w:color="000000" w:sz="4" w:space="0"/>
            </w:tcBorders>
            <w:noWrap/>
            <w:vAlign w:val="center"/>
          </w:tcPr>
          <w:p w14:paraId="58745F6E">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p>
        </w:tc>
        <w:tc>
          <w:tcPr>
            <w:tcW w:w="501" w:type="pct"/>
            <w:tcBorders>
              <w:top w:val="single" w:color="000000" w:sz="4" w:space="0"/>
              <w:left w:val="single" w:color="000000" w:sz="4" w:space="0"/>
              <w:right w:val="single" w:color="000000" w:sz="4" w:space="0"/>
            </w:tcBorders>
            <w:noWrap/>
            <w:vAlign w:val="center"/>
          </w:tcPr>
          <w:p w14:paraId="6CE244C9">
            <w:pPr>
              <w:spacing w:line="360" w:lineRule="exact"/>
              <w:rPr>
                <w:rFonts w:ascii="宋体" w:hAnsi="宋体" w:cs="宋体"/>
                <w:color w:val="000000" w:themeColor="text1"/>
                <w:sz w:val="20"/>
                <w:szCs w:val="20"/>
                <w:highlight w:val="none"/>
                <w14:textFill>
                  <w14:solidFill>
                    <w14:schemeClr w14:val="tx1"/>
                  </w14:solidFill>
                </w14:textFill>
              </w:rPr>
            </w:pPr>
          </w:p>
        </w:tc>
      </w:tr>
      <w:tr w14:paraId="44C6A821">
        <w:tblPrEx>
          <w:tblCellMar>
            <w:top w:w="0" w:type="dxa"/>
            <w:left w:w="108" w:type="dxa"/>
            <w:bottom w:w="0" w:type="dxa"/>
            <w:right w:w="108" w:type="dxa"/>
          </w:tblCellMar>
        </w:tblPrEx>
        <w:trPr>
          <w:trHeight w:val="720" w:hRule="atLeast"/>
          <w:jc w:val="center"/>
        </w:trPr>
        <w:tc>
          <w:tcPr>
            <w:tcW w:w="493" w:type="pct"/>
            <w:vMerge w:val="continue"/>
            <w:tcBorders>
              <w:top w:val="single" w:color="000000" w:sz="4" w:space="0"/>
              <w:left w:val="single" w:color="000000" w:sz="4" w:space="0"/>
              <w:bottom w:val="nil"/>
              <w:right w:val="single" w:color="000000" w:sz="4" w:space="0"/>
            </w:tcBorders>
            <w:noWrap w:val="0"/>
            <w:vAlign w:val="center"/>
          </w:tcPr>
          <w:p w14:paraId="01D47CE6">
            <w:pPr>
              <w:spacing w:line="360" w:lineRule="exact"/>
              <w:rPr>
                <w:rFonts w:ascii="宋体" w:hAnsi="宋体" w:cs="宋体"/>
                <w:color w:val="000000" w:themeColor="text1"/>
                <w:sz w:val="20"/>
                <w:szCs w:val="20"/>
                <w:highlight w:val="none"/>
                <w14:textFill>
                  <w14:solidFill>
                    <w14:schemeClr w14:val="tx1"/>
                  </w14:solidFill>
                </w14:textFill>
              </w:rPr>
            </w:pPr>
          </w:p>
        </w:tc>
        <w:tc>
          <w:tcPr>
            <w:tcW w:w="3519" w:type="pct"/>
            <w:tcBorders>
              <w:top w:val="single" w:color="000000" w:sz="4" w:space="0"/>
              <w:left w:val="single" w:color="000000" w:sz="4" w:space="0"/>
              <w:bottom w:val="single" w:color="000000" w:sz="4" w:space="0"/>
              <w:right w:val="single" w:color="000000" w:sz="4" w:space="0"/>
            </w:tcBorders>
            <w:noWrap w:val="0"/>
            <w:vAlign w:val="center"/>
          </w:tcPr>
          <w:p w14:paraId="38872657">
            <w:pPr>
              <w:widowControl/>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投入视力健康筛查及视力监测服务的眼科执业医生、护士和验光师</w:t>
            </w:r>
            <w:r>
              <w:rPr>
                <w:rFonts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bidi="ar"/>
                <w14:textFill>
                  <w14:solidFill>
                    <w14:schemeClr w14:val="tx1"/>
                  </w14:solidFill>
                </w14:textFill>
              </w:rPr>
              <w:t>5人以上（不含15人），得2</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分；10-</w:t>
            </w:r>
            <w:r>
              <w:rPr>
                <w:rFonts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bidi="ar"/>
                <w14:textFill>
                  <w14:solidFill>
                    <w14:schemeClr w14:val="tx1"/>
                  </w14:solidFill>
                </w14:textFill>
              </w:rPr>
              <w:t>5人（含15人），得1</w:t>
            </w:r>
            <w:r>
              <w:rPr>
                <w:rFonts w:ascii="宋体" w:hAnsi="宋体" w:cs="宋体"/>
                <w:color w:val="000000" w:themeColor="text1"/>
                <w:kern w:val="0"/>
                <w:sz w:val="20"/>
                <w:szCs w:val="20"/>
                <w:highlight w:val="none"/>
                <w:lang w:bidi="ar"/>
                <w14:textFill>
                  <w14:solidFill>
                    <w14:schemeClr w14:val="tx1"/>
                  </w14:solidFill>
                </w14:textFill>
              </w:rPr>
              <w:t>0</w:t>
            </w:r>
            <w:r>
              <w:rPr>
                <w:rFonts w:hint="eastAsia" w:ascii="宋体" w:hAnsi="宋体" w:cs="宋体"/>
                <w:color w:val="000000" w:themeColor="text1"/>
                <w:kern w:val="0"/>
                <w:sz w:val="20"/>
                <w:szCs w:val="20"/>
                <w:highlight w:val="none"/>
                <w:lang w:bidi="ar"/>
                <w14:textFill>
                  <w14:solidFill>
                    <w14:schemeClr w14:val="tx1"/>
                  </w14:solidFill>
                </w14:textFill>
              </w:rPr>
              <w:t>分；少于10人得5分。</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A50B176">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242EBDB">
            <w:pPr>
              <w:spacing w:line="360" w:lineRule="exact"/>
              <w:rPr>
                <w:rFonts w:ascii="宋体" w:hAnsi="宋体" w:cs="宋体"/>
                <w:color w:val="000000" w:themeColor="text1"/>
                <w:sz w:val="20"/>
                <w:szCs w:val="20"/>
                <w:highlight w:val="none"/>
                <w14:textFill>
                  <w14:solidFill>
                    <w14:schemeClr w14:val="tx1"/>
                  </w14:solidFill>
                </w14:textFill>
              </w:rPr>
            </w:pPr>
          </w:p>
        </w:tc>
      </w:tr>
      <w:tr w14:paraId="773C1EDD">
        <w:tblPrEx>
          <w:tblCellMar>
            <w:top w:w="0" w:type="dxa"/>
            <w:left w:w="108" w:type="dxa"/>
            <w:bottom w:w="0" w:type="dxa"/>
            <w:right w:w="108" w:type="dxa"/>
          </w:tblCellMar>
        </w:tblPrEx>
        <w:trPr>
          <w:trHeight w:val="900" w:hRule="atLeast"/>
          <w:jc w:val="center"/>
        </w:trPr>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14:paraId="25F8CA70">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服务保障和服务承诺（</w:t>
            </w:r>
            <w:r>
              <w:rPr>
                <w:rFonts w:ascii="宋体" w:hAnsi="宋体" w:cs="宋体"/>
                <w:color w:val="000000" w:themeColor="text1"/>
                <w:kern w:val="0"/>
                <w:sz w:val="20"/>
                <w:szCs w:val="20"/>
                <w:highlight w:val="none"/>
                <w:lang w:bidi="ar"/>
                <w14:textFill>
                  <w14:solidFill>
                    <w14:schemeClr w14:val="tx1"/>
                  </w14:solidFill>
                </w14:textFill>
              </w:rPr>
              <w:t>50</w:t>
            </w:r>
            <w:r>
              <w:rPr>
                <w:rFonts w:hint="eastAsia" w:ascii="宋体" w:hAnsi="宋体" w:cs="宋体"/>
                <w:color w:val="000000" w:themeColor="text1"/>
                <w:kern w:val="0"/>
                <w:sz w:val="20"/>
                <w:szCs w:val="20"/>
                <w:highlight w:val="none"/>
                <w:lang w:bidi="ar"/>
                <w14:textFill>
                  <w14:solidFill>
                    <w14:schemeClr w14:val="tx1"/>
                  </w14:solidFill>
                </w14:textFill>
              </w:rPr>
              <w:t>分）</w:t>
            </w:r>
          </w:p>
        </w:tc>
        <w:tc>
          <w:tcPr>
            <w:tcW w:w="3519" w:type="pct"/>
            <w:tcBorders>
              <w:top w:val="single" w:color="000000" w:sz="4" w:space="0"/>
              <w:left w:val="single" w:color="000000" w:sz="4" w:space="0"/>
              <w:bottom w:val="single" w:color="000000" w:sz="4" w:space="0"/>
              <w:right w:val="single" w:color="000000" w:sz="4" w:space="0"/>
            </w:tcBorders>
            <w:noWrap w:val="0"/>
            <w:vAlign w:val="center"/>
          </w:tcPr>
          <w:p w14:paraId="00EC7272">
            <w:pPr>
              <w:widowControl/>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完成情况高于市工作指标要求的2%，得</w:t>
            </w:r>
            <w:r>
              <w:rPr>
                <w:rFonts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分；完成情况不低于市工作指标要求的但未高于2%，得1</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分；完成情况低于市工作指标要求，不得分。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186F132A">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3A2286A">
            <w:pPr>
              <w:spacing w:line="360" w:lineRule="exact"/>
              <w:rPr>
                <w:rFonts w:ascii="宋体" w:hAnsi="宋体" w:cs="宋体"/>
                <w:color w:val="000000" w:themeColor="text1"/>
                <w:sz w:val="20"/>
                <w:szCs w:val="20"/>
                <w:highlight w:val="none"/>
                <w14:textFill>
                  <w14:solidFill>
                    <w14:schemeClr w14:val="tx1"/>
                  </w14:solidFill>
                </w14:textFill>
              </w:rPr>
            </w:pPr>
          </w:p>
        </w:tc>
      </w:tr>
      <w:tr w14:paraId="68A70E1A">
        <w:tblPrEx>
          <w:tblCellMar>
            <w:top w:w="0" w:type="dxa"/>
            <w:left w:w="108" w:type="dxa"/>
            <w:bottom w:w="0" w:type="dxa"/>
            <w:right w:w="108" w:type="dxa"/>
          </w:tblCellMar>
        </w:tblPrEx>
        <w:trPr>
          <w:trHeight w:val="1329" w:hRule="atLeast"/>
          <w:jc w:val="center"/>
        </w:trPr>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A508E">
            <w:pPr>
              <w:spacing w:line="360" w:lineRule="exact"/>
              <w:jc w:val="center"/>
              <w:rPr>
                <w:rFonts w:ascii="宋体" w:hAnsi="宋体" w:cs="宋体"/>
                <w:color w:val="000000" w:themeColor="text1"/>
                <w:sz w:val="20"/>
                <w:szCs w:val="20"/>
                <w:highlight w:val="none"/>
                <w14:textFill>
                  <w14:solidFill>
                    <w14:schemeClr w14:val="tx1"/>
                  </w14:solidFill>
                </w14:textFill>
              </w:rPr>
            </w:pPr>
          </w:p>
        </w:tc>
        <w:tc>
          <w:tcPr>
            <w:tcW w:w="3519" w:type="pct"/>
            <w:tcBorders>
              <w:top w:val="single" w:color="000000" w:sz="4" w:space="0"/>
              <w:left w:val="single" w:color="000000" w:sz="4" w:space="0"/>
              <w:bottom w:val="single" w:color="000000" w:sz="4" w:space="0"/>
              <w:right w:val="single" w:color="000000" w:sz="4" w:space="0"/>
            </w:tcBorders>
            <w:noWrap w:val="0"/>
            <w:vAlign w:val="center"/>
          </w:tcPr>
          <w:p w14:paraId="5050E833">
            <w:pPr>
              <w:widowControl/>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在入学视力健康筛查所有服务对象中抽取1%的对象开展满意度调查：满意率达到98%的得2</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分；满意率在9</w:t>
            </w:r>
            <w:r>
              <w:rPr>
                <w:rFonts w:ascii="宋体" w:hAnsi="宋体" w:cs="宋体"/>
                <w:color w:val="000000" w:themeColor="text1"/>
                <w:kern w:val="0"/>
                <w:sz w:val="20"/>
                <w:szCs w:val="20"/>
                <w:highlight w:val="none"/>
                <w:lang w:bidi="ar"/>
                <w14:textFill>
                  <w14:solidFill>
                    <w14:schemeClr w14:val="tx1"/>
                  </w14:solidFill>
                </w14:textFill>
              </w:rPr>
              <w:t>0</w:t>
            </w:r>
            <w:r>
              <w:rPr>
                <w:rFonts w:hint="eastAsia" w:ascii="宋体" w:hAnsi="宋体" w:cs="宋体"/>
                <w:color w:val="000000" w:themeColor="text1"/>
                <w:kern w:val="0"/>
                <w:sz w:val="20"/>
                <w:szCs w:val="20"/>
                <w:highlight w:val="none"/>
                <w:lang w:bidi="ar"/>
                <w14:textFill>
                  <w14:solidFill>
                    <w14:schemeClr w14:val="tx1"/>
                  </w14:solidFill>
                </w14:textFill>
              </w:rPr>
              <w:t>%-</w:t>
            </w:r>
            <w:r>
              <w:rPr>
                <w:rFonts w:ascii="宋体" w:hAnsi="宋体" w:cs="宋体"/>
                <w:color w:val="000000" w:themeColor="text1"/>
                <w:kern w:val="0"/>
                <w:sz w:val="20"/>
                <w:szCs w:val="20"/>
                <w:highlight w:val="none"/>
                <w:lang w:bidi="ar"/>
                <w14:textFill>
                  <w14:solidFill>
                    <w14:schemeClr w14:val="tx1"/>
                  </w14:solidFill>
                </w14:textFill>
              </w:rPr>
              <w:t>9</w:t>
            </w:r>
            <w:r>
              <w:rPr>
                <w:rFonts w:hint="eastAsia" w:ascii="宋体" w:hAnsi="宋体" w:cs="宋体"/>
                <w:color w:val="000000" w:themeColor="text1"/>
                <w:kern w:val="0"/>
                <w:sz w:val="20"/>
                <w:szCs w:val="20"/>
                <w:highlight w:val="none"/>
                <w:lang w:bidi="ar"/>
                <w14:textFill>
                  <w14:solidFill>
                    <w14:schemeClr w14:val="tx1"/>
                  </w14:solidFill>
                </w14:textFill>
              </w:rPr>
              <w:t>7%的1</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分；满意率在8</w:t>
            </w:r>
            <w:r>
              <w:rPr>
                <w:rFonts w:ascii="宋体" w:hAnsi="宋体" w:cs="宋体"/>
                <w:color w:val="000000" w:themeColor="text1"/>
                <w:kern w:val="0"/>
                <w:sz w:val="20"/>
                <w:szCs w:val="20"/>
                <w:highlight w:val="none"/>
                <w:lang w:bidi="ar"/>
                <w14:textFill>
                  <w14:solidFill>
                    <w14:schemeClr w14:val="tx1"/>
                  </w14:solidFill>
                </w14:textFill>
              </w:rPr>
              <w:t>0</w:t>
            </w:r>
            <w:r>
              <w:rPr>
                <w:rFonts w:hint="eastAsia" w:ascii="宋体" w:hAnsi="宋体" w:cs="宋体"/>
                <w:color w:val="000000" w:themeColor="text1"/>
                <w:kern w:val="0"/>
                <w:sz w:val="20"/>
                <w:szCs w:val="20"/>
                <w:highlight w:val="none"/>
                <w:lang w:bidi="ar"/>
                <w14:textFill>
                  <w14:solidFill>
                    <w14:schemeClr w14:val="tx1"/>
                  </w14:solidFill>
                </w14:textFill>
              </w:rPr>
              <w:t>%-</w:t>
            </w:r>
            <w:r>
              <w:rPr>
                <w:rFonts w:ascii="宋体" w:hAnsi="宋体" w:cs="宋体"/>
                <w:color w:val="000000" w:themeColor="text1"/>
                <w:kern w:val="0"/>
                <w:sz w:val="20"/>
                <w:szCs w:val="20"/>
                <w:highlight w:val="none"/>
                <w:lang w:bidi="ar"/>
                <w14:textFill>
                  <w14:solidFill>
                    <w14:schemeClr w14:val="tx1"/>
                  </w14:solidFill>
                </w14:textFill>
              </w:rPr>
              <w:t>89</w:t>
            </w:r>
            <w:r>
              <w:rPr>
                <w:rFonts w:hint="eastAsia" w:ascii="宋体" w:hAnsi="宋体" w:cs="宋体"/>
                <w:color w:val="000000" w:themeColor="text1"/>
                <w:kern w:val="0"/>
                <w:sz w:val="20"/>
                <w:szCs w:val="20"/>
                <w:highlight w:val="none"/>
                <w:lang w:bidi="ar"/>
                <w14:textFill>
                  <w14:solidFill>
                    <w14:schemeClr w14:val="tx1"/>
                  </w14:solidFill>
                </w14:textFill>
              </w:rPr>
              <w:t>%的得5分；满意率在7</w:t>
            </w:r>
            <w:r>
              <w:rPr>
                <w:rFonts w:ascii="宋体" w:hAnsi="宋体" w:cs="宋体"/>
                <w:color w:val="000000" w:themeColor="text1"/>
                <w:kern w:val="0"/>
                <w:sz w:val="20"/>
                <w:szCs w:val="20"/>
                <w:highlight w:val="none"/>
                <w:lang w:bidi="ar"/>
                <w14:textFill>
                  <w14:solidFill>
                    <w14:schemeClr w14:val="tx1"/>
                  </w14:solidFill>
                </w14:textFill>
              </w:rPr>
              <w:t>9</w:t>
            </w:r>
            <w:r>
              <w:rPr>
                <w:rFonts w:hint="eastAsia" w:ascii="宋体" w:hAnsi="宋体" w:cs="宋体"/>
                <w:color w:val="000000" w:themeColor="text1"/>
                <w:kern w:val="0"/>
                <w:sz w:val="20"/>
                <w:szCs w:val="20"/>
                <w:highlight w:val="none"/>
                <w:lang w:bidi="ar"/>
                <w14:textFill>
                  <w14:solidFill>
                    <w14:schemeClr w14:val="tx1"/>
                  </w14:solidFill>
                </w14:textFill>
              </w:rPr>
              <w:t>%或以下的得</w:t>
            </w:r>
            <w:r>
              <w:rPr>
                <w:rFonts w:ascii="宋体" w:hAnsi="宋体" w:cs="宋体"/>
                <w:color w:val="000000" w:themeColor="text1"/>
                <w:kern w:val="0"/>
                <w:sz w:val="20"/>
                <w:szCs w:val="20"/>
                <w:highlight w:val="none"/>
                <w:lang w:bidi="ar"/>
                <w14:textFill>
                  <w14:solidFill>
                    <w14:schemeClr w14:val="tx1"/>
                  </w14:solidFill>
                </w14:textFill>
              </w:rPr>
              <w:t>5</w:t>
            </w:r>
            <w:r>
              <w:rPr>
                <w:rFonts w:hint="eastAsia" w:ascii="宋体" w:hAnsi="宋体" w:cs="宋体"/>
                <w:color w:val="000000" w:themeColor="text1"/>
                <w:kern w:val="0"/>
                <w:sz w:val="20"/>
                <w:szCs w:val="20"/>
                <w:highlight w:val="none"/>
                <w:lang w:bidi="ar"/>
                <w14:textFill>
                  <w14:solidFill>
                    <w14:schemeClr w14:val="tx1"/>
                  </w14:solidFill>
                </w14:textFill>
              </w:rPr>
              <w:t>分。</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F68D136">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84435ED">
            <w:pPr>
              <w:spacing w:line="360" w:lineRule="exact"/>
              <w:rPr>
                <w:rFonts w:ascii="宋体" w:hAnsi="宋体" w:cs="宋体"/>
                <w:color w:val="000000" w:themeColor="text1"/>
                <w:sz w:val="20"/>
                <w:szCs w:val="20"/>
                <w:highlight w:val="none"/>
                <w14:textFill>
                  <w14:solidFill>
                    <w14:schemeClr w14:val="tx1"/>
                  </w14:solidFill>
                </w14:textFill>
              </w:rPr>
            </w:pPr>
          </w:p>
        </w:tc>
      </w:tr>
      <w:tr w14:paraId="4A4889E4">
        <w:tblPrEx>
          <w:tblCellMar>
            <w:top w:w="0" w:type="dxa"/>
            <w:left w:w="108" w:type="dxa"/>
            <w:bottom w:w="0" w:type="dxa"/>
            <w:right w:w="108" w:type="dxa"/>
          </w:tblCellMar>
        </w:tblPrEx>
        <w:trPr>
          <w:trHeight w:val="540" w:hRule="atLeast"/>
          <w:jc w:val="center"/>
        </w:trPr>
        <w:tc>
          <w:tcPr>
            <w:tcW w:w="4012" w:type="pct"/>
            <w:gridSpan w:val="2"/>
            <w:tcBorders>
              <w:top w:val="single" w:color="000000" w:sz="4" w:space="0"/>
              <w:left w:val="single" w:color="000000" w:sz="4" w:space="0"/>
              <w:bottom w:val="single" w:color="000000" w:sz="4" w:space="0"/>
              <w:right w:val="single" w:color="000000" w:sz="4" w:space="0"/>
            </w:tcBorders>
            <w:noWrap/>
            <w:vAlign w:val="center"/>
          </w:tcPr>
          <w:p w14:paraId="552B5D8A">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合计</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EF39207">
            <w:pPr>
              <w:widowControl/>
              <w:spacing w:line="360" w:lineRule="exact"/>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100</w:t>
            </w: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47F2BC2">
            <w:pPr>
              <w:spacing w:line="360" w:lineRule="exact"/>
              <w:rPr>
                <w:rFonts w:ascii="宋体" w:hAnsi="宋体" w:cs="宋体"/>
                <w:color w:val="000000" w:themeColor="text1"/>
                <w:sz w:val="20"/>
                <w:szCs w:val="20"/>
                <w:highlight w:val="none"/>
                <w14:textFill>
                  <w14:solidFill>
                    <w14:schemeClr w14:val="tx1"/>
                  </w14:solidFill>
                </w14:textFill>
              </w:rPr>
            </w:pPr>
          </w:p>
        </w:tc>
      </w:tr>
      <w:tr w14:paraId="6D1A39F3">
        <w:tblPrEx>
          <w:tblCellMar>
            <w:top w:w="0" w:type="dxa"/>
            <w:left w:w="108" w:type="dxa"/>
            <w:bottom w:w="0" w:type="dxa"/>
            <w:right w:w="108" w:type="dxa"/>
          </w:tblCellMar>
        </w:tblPrEx>
        <w:trPr>
          <w:trHeight w:val="54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14:paraId="66EC406D">
            <w:pPr>
              <w:widowControl/>
              <w:spacing w:line="360" w:lineRule="exact"/>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备注：本评分表得分</w:t>
            </w:r>
            <w:r>
              <w:rPr>
                <w:rStyle w:val="47"/>
                <w:rFonts w:hint="default"/>
                <w:color w:val="000000" w:themeColor="text1"/>
                <w:highlight w:val="none"/>
                <w:lang w:bidi="ar"/>
                <w14:textFill>
                  <w14:solidFill>
                    <w14:schemeClr w14:val="tx1"/>
                  </w14:solidFill>
                </w14:textFill>
              </w:rPr>
              <w:t>≥</w:t>
            </w:r>
            <w:r>
              <w:rPr>
                <w:rStyle w:val="48"/>
                <w:rFonts w:hint="default"/>
                <w:color w:val="000000" w:themeColor="text1"/>
                <w:highlight w:val="none"/>
                <w:lang w:bidi="ar"/>
                <w14:textFill>
                  <w14:solidFill>
                    <w14:schemeClr w14:val="tx1"/>
                  </w14:solidFill>
                </w14:textFill>
              </w:rPr>
              <w:t>95分全额付款，得分</w:t>
            </w:r>
            <w:r>
              <w:rPr>
                <w:rStyle w:val="41"/>
                <w:rFonts w:hint="default"/>
                <w:color w:val="000000" w:themeColor="text1"/>
                <w:highlight w:val="none"/>
                <w:lang w:bidi="ar"/>
                <w14:textFill>
                  <w14:solidFill>
                    <w14:schemeClr w14:val="tx1"/>
                  </w14:solidFill>
                </w14:textFill>
              </w:rPr>
              <w:t>&lt;</w:t>
            </w:r>
            <w:r>
              <w:rPr>
                <w:rStyle w:val="48"/>
                <w:rFonts w:hint="default"/>
                <w:color w:val="000000" w:themeColor="text1"/>
                <w:highlight w:val="none"/>
                <w:lang w:bidi="ar"/>
                <w14:textFill>
                  <w14:solidFill>
                    <w14:schemeClr w14:val="tx1"/>
                  </w14:solidFill>
                </w14:textFill>
              </w:rPr>
              <w:t>95分，但</w:t>
            </w:r>
            <w:r>
              <w:rPr>
                <w:rStyle w:val="41"/>
                <w:rFonts w:hint="default"/>
                <w:color w:val="000000" w:themeColor="text1"/>
                <w:highlight w:val="none"/>
                <w:lang w:bidi="ar"/>
                <w14:textFill>
                  <w14:solidFill>
                    <w14:schemeClr w14:val="tx1"/>
                  </w14:solidFill>
                </w14:textFill>
              </w:rPr>
              <w:t>≥</w:t>
            </w:r>
            <w:r>
              <w:rPr>
                <w:rStyle w:val="48"/>
                <w:rFonts w:hint="default"/>
                <w:color w:val="000000" w:themeColor="text1"/>
                <w:highlight w:val="none"/>
                <w:lang w:bidi="ar"/>
                <w14:textFill>
                  <w14:solidFill>
                    <w14:schemeClr w14:val="tx1"/>
                  </w14:solidFill>
                </w14:textFill>
              </w:rPr>
              <w:t>85分全额扣款2%；得分&lt;85分全额扣款4%</w:t>
            </w:r>
          </w:p>
        </w:tc>
      </w:tr>
      <w:tr w14:paraId="1A7F6C47">
        <w:tblPrEx>
          <w:tblCellMar>
            <w:top w:w="0" w:type="dxa"/>
            <w:left w:w="108" w:type="dxa"/>
            <w:bottom w:w="0" w:type="dxa"/>
            <w:right w:w="108" w:type="dxa"/>
          </w:tblCellMar>
        </w:tblPrEx>
        <w:trPr>
          <w:trHeight w:val="127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top"/>
          </w:tcPr>
          <w:p w14:paraId="6D99A66C">
            <w:pPr>
              <w:widowControl/>
              <w:spacing w:line="360" w:lineRule="exact"/>
              <w:jc w:val="left"/>
              <w:textAlignment w:val="top"/>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 xml:space="preserve">评分成员签名： </w:t>
            </w:r>
          </w:p>
          <w:p w14:paraId="32BBC5F4">
            <w:pPr>
              <w:widowControl/>
              <w:spacing w:line="360" w:lineRule="exact"/>
              <w:jc w:val="left"/>
              <w:textAlignment w:val="top"/>
              <w:rPr>
                <w:rFonts w:ascii="宋体" w:hAnsi="宋体" w:cs="宋体"/>
                <w:color w:val="000000" w:themeColor="text1"/>
                <w:kern w:val="0"/>
                <w:sz w:val="20"/>
                <w:szCs w:val="20"/>
                <w:highlight w:val="none"/>
                <w:lang w:bidi="ar"/>
                <w14:textFill>
                  <w14:solidFill>
                    <w14:schemeClr w14:val="tx1"/>
                  </w14:solidFill>
                </w14:textFill>
              </w:rPr>
            </w:pPr>
          </w:p>
          <w:p w14:paraId="387A9388">
            <w:pPr>
              <w:widowControl/>
              <w:spacing w:line="360" w:lineRule="exact"/>
              <w:jc w:val="left"/>
              <w:textAlignment w:val="top"/>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 xml:space="preserve">  </w:t>
            </w:r>
          </w:p>
          <w:p w14:paraId="3F229754">
            <w:pPr>
              <w:widowControl/>
              <w:spacing w:line="360" w:lineRule="exact"/>
              <w:jc w:val="left"/>
              <w:textAlignment w:val="top"/>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 xml:space="preserve">                                                                      年   月   日</w:t>
            </w:r>
          </w:p>
        </w:tc>
      </w:tr>
    </w:tbl>
    <w:p w14:paraId="5C5D0EED">
      <w:pPr>
        <w:autoSpaceDE w:val="0"/>
        <w:autoSpaceDN w:val="0"/>
        <w:spacing w:line="360" w:lineRule="auto"/>
        <w:ind w:left="632" w:right="565" w:rightChars="269" w:hanging="632" w:hangingChars="300"/>
        <w:rPr>
          <w:rFonts w:hint="eastAsia" w:ascii="宋体" w:hAnsi="宋体" w:cs="宋体"/>
          <w:b/>
          <w:bCs/>
          <w:color w:val="000000" w:themeColor="text1"/>
          <w:kern w:val="0"/>
          <w:szCs w:val="21"/>
          <w:highlight w:val="none"/>
          <w:lang w:val="zh-CN" w:bidi="zh-CN"/>
          <w14:textFill>
            <w14:solidFill>
              <w14:schemeClr w14:val="tx1"/>
            </w14:solidFill>
          </w14:textFill>
        </w:rPr>
      </w:pPr>
    </w:p>
    <w:p w14:paraId="1BDD252D">
      <w:pPr>
        <w:autoSpaceDE w:val="0"/>
        <w:autoSpaceDN w:val="0"/>
        <w:spacing w:line="360" w:lineRule="auto"/>
        <w:ind w:left="632" w:right="565" w:rightChars="269" w:hanging="632" w:hangingChars="300"/>
        <w:rPr>
          <w:rFonts w:hint="eastAsia" w:ascii="宋体" w:hAnsi="宋体" w:cs="宋体"/>
          <w:b/>
          <w:bCs/>
          <w:color w:val="000000" w:themeColor="text1"/>
          <w:kern w:val="0"/>
          <w:szCs w:val="21"/>
          <w:highlight w:val="none"/>
          <w:lang w:val="zh-CN" w:bidi="zh-CN"/>
          <w14:textFill>
            <w14:solidFill>
              <w14:schemeClr w14:val="tx1"/>
            </w14:solidFill>
          </w14:textFill>
        </w:rPr>
      </w:pPr>
    </w:p>
    <w:p w14:paraId="282D2E24">
      <w:pPr>
        <w:autoSpaceDE w:val="0"/>
        <w:autoSpaceDN w:val="0"/>
        <w:spacing w:line="360" w:lineRule="auto"/>
        <w:ind w:left="632" w:right="565" w:rightChars="269" w:hanging="632" w:hangingChars="300"/>
        <w:rPr>
          <w:rFonts w:ascii="宋体" w:hAnsi="宋体" w:cs="宋体"/>
          <w:b/>
          <w:bCs/>
          <w:color w:val="000000" w:themeColor="text1"/>
          <w:kern w:val="0"/>
          <w:szCs w:val="21"/>
          <w:highlight w:val="none"/>
          <w:lang w:val="zh-CN" w:bidi="zh-CN"/>
          <w14:textFill>
            <w14:solidFill>
              <w14:schemeClr w14:val="tx1"/>
            </w14:solidFill>
          </w14:textFill>
        </w:rPr>
      </w:pPr>
      <w:r>
        <w:rPr>
          <w:rFonts w:hint="eastAsia" w:ascii="宋体" w:hAnsi="宋体" w:cs="宋体"/>
          <w:b/>
          <w:bCs/>
          <w:color w:val="000000" w:themeColor="text1"/>
          <w:kern w:val="0"/>
          <w:szCs w:val="21"/>
          <w:highlight w:val="none"/>
          <w:lang w:val="zh-CN" w:bidi="zh-CN"/>
          <w14:textFill>
            <w14:solidFill>
              <w14:schemeClr w14:val="tx1"/>
            </w14:solidFill>
          </w14:textFill>
        </w:rPr>
        <w:t>说明</w:t>
      </w:r>
      <w:r>
        <w:rPr>
          <w:rFonts w:hint="eastAsia" w:ascii="宋体" w:hAnsi="宋体" w:cs="宋体"/>
          <w:b/>
          <w:bCs/>
          <w:color w:val="000000" w:themeColor="text1"/>
          <w:kern w:val="0"/>
          <w:szCs w:val="21"/>
          <w:highlight w:val="none"/>
          <w:lang w:bidi="zh-CN"/>
          <w14:textFill>
            <w14:solidFill>
              <w14:schemeClr w14:val="tx1"/>
            </w14:solidFill>
          </w14:textFill>
        </w:rPr>
        <w:t>：1、</w:t>
      </w:r>
      <w:r>
        <w:rPr>
          <w:rFonts w:hint="eastAsia" w:ascii="宋体" w:hAnsi="宋体" w:cs="宋体"/>
          <w:b/>
          <w:bCs/>
          <w:color w:val="000000" w:themeColor="text1"/>
          <w:kern w:val="0"/>
          <w:szCs w:val="21"/>
          <w:highlight w:val="none"/>
          <w:lang w:val="zh-CN" w:bidi="zh-CN"/>
          <w14:textFill>
            <w14:solidFill>
              <w14:schemeClr w14:val="tx1"/>
            </w14:solidFill>
          </w14:textFill>
        </w:rPr>
        <w:t>打“★”号条款为实质性条款，若有任何一条负偏离或不满足则导致投标（响应）无效。</w:t>
      </w:r>
    </w:p>
    <w:p w14:paraId="6ABB83BC">
      <w:pPr>
        <w:pStyle w:val="8"/>
        <w:spacing w:before="0" w:line="360" w:lineRule="auto"/>
        <w:ind w:left="638" w:leftChars="304"/>
        <w:rPr>
          <w:b/>
          <w:bCs/>
          <w:color w:val="000000" w:themeColor="text1"/>
          <w:kern w:val="0"/>
          <w:sz w:val="21"/>
          <w:szCs w:val="21"/>
          <w:highlight w:val="none"/>
          <w14:textFill>
            <w14:solidFill>
              <w14:schemeClr w14:val="tx1"/>
            </w14:solidFill>
          </w14:textFill>
        </w:rPr>
      </w:pPr>
      <w:r>
        <w:rPr>
          <w:rFonts w:hint="eastAsia"/>
          <w:b/>
          <w:bCs/>
          <w:color w:val="000000" w:themeColor="text1"/>
          <w:kern w:val="0"/>
          <w:sz w:val="21"/>
          <w:szCs w:val="21"/>
          <w:highlight w:val="none"/>
          <w:lang w:val="en-US"/>
          <w14:textFill>
            <w14:solidFill>
              <w14:schemeClr w14:val="tx1"/>
            </w14:solidFill>
          </w14:textFill>
        </w:rPr>
        <w:t>2、</w:t>
      </w:r>
      <w:r>
        <w:rPr>
          <w:rFonts w:hint="eastAsia"/>
          <w:b/>
          <w:bCs/>
          <w:color w:val="000000" w:themeColor="text1"/>
          <w:kern w:val="0"/>
          <w:sz w:val="21"/>
          <w:szCs w:val="21"/>
          <w:highlight w:val="none"/>
          <w14:textFill>
            <w14:solidFill>
              <w14:schemeClr w14:val="tx1"/>
            </w14:solidFill>
          </w14:textFill>
        </w:rPr>
        <w:t>打“▲”号条款为重要技术参数（如有），若有部分“▲”条款未响应或不满足，将根据评审要求影响其得分，但不作为无效投标（响应）条款。</w:t>
      </w:r>
    </w:p>
    <w:p w14:paraId="55B748B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347DD82">
      <w:pPr>
        <w:pStyle w:val="2"/>
        <w:numPr>
          <w:ilvl w:val="0"/>
          <w:numId w:val="1"/>
        </w:numPr>
        <w:rPr>
          <w:color w:val="000000" w:themeColor="text1"/>
          <w:highlight w:val="none"/>
          <w14:textFill>
            <w14:solidFill>
              <w14:schemeClr w14:val="tx1"/>
            </w14:solidFill>
          </w14:textFill>
        </w:rPr>
      </w:pPr>
      <w:bookmarkStart w:id="174" w:name="_Toc22191"/>
      <w:r>
        <w:rPr>
          <w:rFonts w:hint="eastAsia"/>
          <w:color w:val="000000" w:themeColor="text1"/>
          <w:highlight w:val="none"/>
          <w14:textFill>
            <w14:solidFill>
              <w14:schemeClr w14:val="tx1"/>
            </w14:solidFill>
          </w14:textFill>
        </w:rPr>
        <w:t>详细评审</w:t>
      </w:r>
      <w:bookmarkEnd w:id="17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3845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344AE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918A794">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07B360F">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8E5FF5D">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评审细则</w:t>
            </w:r>
          </w:p>
        </w:tc>
      </w:tr>
      <w:tr w14:paraId="17D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9E8104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000000" w:themeColor="text1"/>
                <w:sz w:val="21"/>
                <w:szCs w:val="21"/>
                <w:highlight w:val="none"/>
                <w:lang w:eastAsia="zh-CN"/>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商务评审</w:t>
            </w:r>
            <w:r>
              <w:rPr>
                <w:rFonts w:hint="eastAsia" w:ascii="宋体" w:eastAsia="宋体" w:cs="宋体"/>
                <w:b/>
                <w:bCs/>
                <w:color w:val="000000" w:themeColor="text1"/>
                <w:sz w:val="21"/>
                <w:szCs w:val="21"/>
                <w:highlight w:val="none"/>
                <w:lang w:eastAsia="zh-CN"/>
                <w14:textFill>
                  <w14:solidFill>
                    <w14:schemeClr w14:val="tx1"/>
                  </w14:solidFill>
                </w14:textFill>
              </w:rPr>
              <w:t>（</w:t>
            </w:r>
            <w:r>
              <w:rPr>
                <w:rFonts w:hint="eastAsia" w:ascii="宋体" w:eastAsia="宋体" w:cs="宋体"/>
                <w:b/>
                <w:bCs/>
                <w:color w:val="000000" w:themeColor="text1"/>
                <w:sz w:val="21"/>
                <w:szCs w:val="21"/>
                <w:highlight w:val="none"/>
                <w:lang w:val="en-US" w:eastAsia="zh-CN"/>
                <w14:textFill>
                  <w14:solidFill>
                    <w14:schemeClr w14:val="tx1"/>
                  </w14:solidFill>
                </w14:textFill>
              </w:rPr>
              <w:t>30分</w:t>
            </w:r>
            <w:r>
              <w:rPr>
                <w:rFonts w:hint="eastAsia" w:ascii="宋体" w:eastAsia="宋体" w:cs="宋体"/>
                <w:b/>
                <w:bCs/>
                <w:color w:val="000000" w:themeColor="text1"/>
                <w:sz w:val="21"/>
                <w:szCs w:val="21"/>
                <w:highlight w:val="none"/>
                <w:lang w:eastAsia="zh-CN"/>
                <w14:textFill>
                  <w14:solidFill>
                    <w14:schemeClr w14:val="tx1"/>
                  </w14:solidFill>
                </w14:textFill>
              </w:rPr>
              <w:t>）</w:t>
            </w:r>
          </w:p>
        </w:tc>
      </w:tr>
      <w:tr w14:paraId="571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1ACEA8A">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1</w:t>
            </w:r>
          </w:p>
        </w:tc>
        <w:tc>
          <w:tcPr>
            <w:tcW w:w="1607" w:type="dxa"/>
            <w:tcBorders>
              <w:top w:val="single" w:color="auto" w:sz="4" w:space="0"/>
              <w:left w:val="single" w:color="auto" w:sz="4" w:space="0"/>
              <w:right w:val="single" w:color="auto" w:sz="4" w:space="0"/>
            </w:tcBorders>
            <w:noWrap w:val="0"/>
            <w:vAlign w:val="center"/>
          </w:tcPr>
          <w:p w14:paraId="61F34C50">
            <w:pPr>
              <w:pStyle w:val="49"/>
              <w:spacing w:after="0" w:afterLines="0" w:line="36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项目业绩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07F2902">
            <w:pPr>
              <w:widowControl/>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0129BE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投标人具有视力健康或视力筛查类相关项目经验的，每提供一个业绩合同得2分，最高得26分。</w:t>
            </w:r>
          </w:p>
          <w:p w14:paraId="0B353DE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注：须提供业绩合同复印件或行政主管部门发布的相关通知文件复印件并加盖投标人公章。</w:t>
            </w:r>
          </w:p>
        </w:tc>
      </w:tr>
      <w:tr w14:paraId="24D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E8843F2">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2</w:t>
            </w:r>
          </w:p>
        </w:tc>
        <w:tc>
          <w:tcPr>
            <w:tcW w:w="1607" w:type="dxa"/>
            <w:tcBorders>
              <w:top w:val="single" w:color="auto" w:sz="4" w:space="0"/>
              <w:left w:val="single" w:color="auto" w:sz="4" w:space="0"/>
              <w:right w:val="single" w:color="auto" w:sz="4" w:space="0"/>
            </w:tcBorders>
            <w:shd w:val="clear" w:color="auto" w:fill="auto"/>
            <w:noWrap w:val="0"/>
            <w:vAlign w:val="center"/>
          </w:tcPr>
          <w:p w14:paraId="6D797EE0">
            <w:pPr>
              <w:pStyle w:val="49"/>
              <w:spacing w:after="0" w:afterLines="0" w:line="36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服务响应</w:t>
            </w:r>
            <w:r>
              <w:rPr>
                <w:rFonts w:hint="eastAsia" w:ascii="宋体" w:hAnsi="宋体" w:cs="宋体"/>
                <w:color w:val="000000" w:themeColor="text1"/>
                <w:sz w:val="21"/>
                <w:szCs w:val="21"/>
                <w:highlight w:val="none"/>
                <w14:textFill>
                  <w14:solidFill>
                    <w14:schemeClr w14:val="tx1"/>
                  </w14:solidFill>
                </w14:textFill>
              </w:rPr>
              <w:t>承诺</w:t>
            </w:r>
          </w:p>
        </w:tc>
        <w:tc>
          <w:tcPr>
            <w:tcW w:w="76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1BB184">
            <w:pPr>
              <w:widowControl/>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4分</w:t>
            </w:r>
          </w:p>
        </w:tc>
        <w:tc>
          <w:tcPr>
            <w:tcW w:w="5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A25CB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1、投标人承诺接到采购人通知后0.5小时内（不含）响应并到达采购人指定地点，得4分；</w:t>
            </w:r>
          </w:p>
          <w:p w14:paraId="59D685B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2、投标人承诺接到采购人通知后0.5小时（含）～1小时内（不含）响应并到达采购人指定地点，得2分；</w:t>
            </w:r>
          </w:p>
          <w:p w14:paraId="7EFEABB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3、投标人承诺接到采购人通知后1小时（含）～2小时内（不含）响应并到达采购人指定地点，得1分；</w:t>
            </w:r>
          </w:p>
          <w:p w14:paraId="67233E1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4、其他情况不得分。</w:t>
            </w:r>
          </w:p>
          <w:p w14:paraId="6CC9A3C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注：须单独提供服务承诺函并加盖投标人公章。</w:t>
            </w:r>
          </w:p>
        </w:tc>
      </w:tr>
      <w:tr w14:paraId="1315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68B4145">
            <w:pPr>
              <w:pStyle w:val="3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eastAsia="zh-CN"/>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技术评审</w:t>
            </w:r>
            <w:r>
              <w:rPr>
                <w:rFonts w:hint="eastAsia" w:ascii="宋体" w:eastAsia="宋体" w:cs="宋体"/>
                <w:b/>
                <w:bCs/>
                <w:color w:val="000000" w:themeColor="text1"/>
                <w:sz w:val="21"/>
                <w:szCs w:val="21"/>
                <w:highlight w:val="none"/>
                <w:lang w:eastAsia="zh-CN"/>
                <w14:textFill>
                  <w14:solidFill>
                    <w14:schemeClr w14:val="tx1"/>
                  </w14:solidFill>
                </w14:textFill>
              </w:rPr>
              <w:t>（</w:t>
            </w:r>
            <w:r>
              <w:rPr>
                <w:rFonts w:hint="eastAsia" w:ascii="宋体" w:eastAsia="宋体" w:cs="宋体"/>
                <w:b/>
                <w:bCs/>
                <w:color w:val="000000" w:themeColor="text1"/>
                <w:sz w:val="21"/>
                <w:szCs w:val="21"/>
                <w:highlight w:val="none"/>
                <w:lang w:val="en-US" w:eastAsia="zh-CN"/>
                <w14:textFill>
                  <w14:solidFill>
                    <w14:schemeClr w14:val="tx1"/>
                  </w14:solidFill>
                </w14:textFill>
              </w:rPr>
              <w:t>60分</w:t>
            </w:r>
            <w:r>
              <w:rPr>
                <w:rFonts w:hint="eastAsia" w:ascii="宋体" w:eastAsia="宋体" w:cs="宋体"/>
                <w:b/>
                <w:bCs/>
                <w:color w:val="000000" w:themeColor="text1"/>
                <w:sz w:val="21"/>
                <w:szCs w:val="21"/>
                <w:highlight w:val="none"/>
                <w:lang w:eastAsia="zh-CN"/>
                <w14:textFill>
                  <w14:solidFill>
                    <w14:schemeClr w14:val="tx1"/>
                  </w14:solidFill>
                </w14:textFill>
              </w:rPr>
              <w:t>）</w:t>
            </w:r>
          </w:p>
        </w:tc>
      </w:tr>
      <w:tr w14:paraId="5086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826EC8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E138A10">
            <w:pPr>
              <w:tabs>
                <w:tab w:val="left" w:pos="312"/>
              </w:tabs>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重点和难点措施方案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DF86694">
            <w:pPr>
              <w:widowControl/>
              <w:spacing w:line="320" w:lineRule="exact"/>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14F351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根据投标人针对本项目重点难点的分析及制定的应对措施方案进行综合评审：</w:t>
            </w:r>
          </w:p>
          <w:p w14:paraId="70C1BD9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（1）方案内容全面细致、重点难点分析透彻，并能提出明确、科学合理、具体完善的应对措施的，得15分；</w:t>
            </w:r>
          </w:p>
          <w:p w14:paraId="77B527D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（2）方案内容全面细致、重点难点分析基本明确，提出的应对措施比较具体、完善，得10分；</w:t>
            </w:r>
          </w:p>
          <w:p w14:paraId="100EDF4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（3）方案内容不够全面、重点难点分析基本明确，提出的应对措施基本具体、完善，得5分；</w:t>
            </w:r>
          </w:p>
          <w:p w14:paraId="025F504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（4）方案内容不全面、重点难点分析含糊不清的，提出的应对措施不具体，可行性差的，得2分；</w:t>
            </w:r>
          </w:p>
          <w:p w14:paraId="10C424A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（5）未提供相应方案不得分。</w:t>
            </w:r>
          </w:p>
        </w:tc>
      </w:tr>
      <w:tr w14:paraId="1952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15263E89">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2</w:t>
            </w:r>
          </w:p>
        </w:tc>
        <w:tc>
          <w:tcPr>
            <w:tcW w:w="1607" w:type="dxa"/>
            <w:tcBorders>
              <w:top w:val="single" w:color="auto" w:sz="4" w:space="0"/>
              <w:left w:val="single" w:color="auto" w:sz="4" w:space="0"/>
              <w:right w:val="single" w:color="auto" w:sz="4" w:space="0"/>
            </w:tcBorders>
            <w:noWrap w:val="0"/>
            <w:vAlign w:val="center"/>
          </w:tcPr>
          <w:p w14:paraId="6B5E276E">
            <w:pPr>
              <w:tabs>
                <w:tab w:val="left" w:pos="312"/>
              </w:tabs>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587A329">
            <w:pPr>
              <w:widowControl/>
              <w:spacing w:line="320" w:lineRule="exact"/>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noWrap w:val="0"/>
            <w:vAlign w:val="top"/>
          </w:tcPr>
          <w:p w14:paraId="2E809E5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根据投标人针对本项目提供的项目实施方案（包括但不限于眼科标准化检查服务规划方案，个性化近视防控干预措施方案等）进行综合评审：</w:t>
            </w:r>
          </w:p>
          <w:p w14:paraId="3D5EE51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（1）方案详细完整，非常严谨合理，针对性非常强，专业技术能力强，可行性强的，得15分；</w:t>
            </w:r>
          </w:p>
          <w:p w14:paraId="27F365B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（2）方案较详细完整，较严谨合理，针对性较强，专业技术能力较强，可行性较强的，得10分；</w:t>
            </w:r>
          </w:p>
          <w:p w14:paraId="0FA6DE8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（3）方案详细度一般，针对性一般，专业技术能力和可行性一般的，得5分；</w:t>
            </w:r>
          </w:p>
          <w:p w14:paraId="1CEB406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（4）方案不详细的，可行性差强的，得2分；</w:t>
            </w:r>
          </w:p>
          <w:p w14:paraId="1A84D75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（5）未提供相应方案不得分。</w:t>
            </w:r>
          </w:p>
        </w:tc>
      </w:tr>
      <w:tr w14:paraId="3216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582E31">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8D5C269">
            <w:pPr>
              <w:tabs>
                <w:tab w:val="left" w:pos="312"/>
              </w:tabs>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6679945B">
            <w:pPr>
              <w:widowControl/>
              <w:spacing w:line="320" w:lineRule="exact"/>
              <w:jc w:val="center"/>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noWrap w:val="0"/>
            <w:vAlign w:val="top"/>
          </w:tcPr>
          <w:p w14:paraId="4005EFC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根据投标人针对本项目制定的质量保证方案(包括但不仅限于质量目标、质量控制措施、质量保证体系及措施、质量保障管理及制度等内容)进行综合评审：</w:t>
            </w:r>
          </w:p>
          <w:p w14:paraId="2C7A975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质量目标清晰明确，质量控制措施合理可行，质量保证体系系统科学、保证措施严谨规范，质量保障管理及制度科学合理具体，质量保证方案内容完善详细，并能根据项目性质或用户需求提出合理可行的建议的得10分；</w:t>
            </w:r>
          </w:p>
          <w:p w14:paraId="4F679B6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（2)质量目标明确，质量控制措施合理可行，质量保证体系及保证措施规范，质量保障管理及制度科学合理，质量保证方案内容较详细的得7分；</w:t>
            </w:r>
          </w:p>
          <w:p w14:paraId="445DB04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（3)质量目标明确，但质量控制措施、质量保证体系及保证措施和质量保障管理及制度方案简单，质量保证方案内容有缺漏的得4分；</w:t>
            </w:r>
          </w:p>
          <w:p w14:paraId="12FE68F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（4)质量目标不明确，质量控制措施、质量保证体系及保证措施和质量保障管理及制度方案简单，质量保证方案内容有缺漏的得1分；</w:t>
            </w:r>
          </w:p>
          <w:p w14:paraId="7075C75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（5)未提供对应方案不得分。</w:t>
            </w:r>
          </w:p>
        </w:tc>
      </w:tr>
      <w:tr w14:paraId="6B6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F443235">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E3D7DB5">
            <w:pPr>
              <w:tabs>
                <w:tab w:val="left" w:pos="312"/>
              </w:tabs>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组织实施及进度安排方案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B7DCC35">
            <w:pPr>
              <w:widowControl/>
              <w:spacing w:line="320" w:lineRule="exact"/>
              <w:jc w:val="center"/>
              <w:rPr>
                <w:rFonts w:hint="default"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noWrap w:val="0"/>
            <w:vAlign w:val="top"/>
          </w:tcPr>
          <w:p w14:paraId="1A1A848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根据投标人提供的组织实施及进度安排方案进行综合评审：</w:t>
            </w:r>
          </w:p>
          <w:p w14:paraId="7A7CE4C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（1）组织实施及进度安排方案全面完善、非常详细、表述非常清晰、方案非常合理，得10分；</w:t>
            </w:r>
          </w:p>
          <w:p w14:paraId="7C27FBC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（2）组织实施及进度安排方案较全面、详细，表述较清晰、合理，得7分；</w:t>
            </w:r>
          </w:p>
          <w:p w14:paraId="2CE0F6B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（3）组织实施及进度安排方案基本全面、内容简单，得4分；</w:t>
            </w:r>
          </w:p>
          <w:p w14:paraId="33FC1B2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（4）组织实施及进度安排方案不具体、内容不清晰，得1分；</w:t>
            </w:r>
          </w:p>
          <w:p w14:paraId="4121673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（5)未提供对应方案不得分。</w:t>
            </w:r>
          </w:p>
        </w:tc>
      </w:tr>
      <w:tr w14:paraId="325A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0CF31E6">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D8B1C68">
            <w:pPr>
              <w:pStyle w:val="30"/>
              <w:kinsoku w:val="0"/>
              <w:overflowPunct w:val="0"/>
              <w:spacing w:line="36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C9360A">
            <w:pPr>
              <w:widowControl/>
              <w:spacing w:line="320" w:lineRule="exact"/>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AFD2C2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根据投标人针对本项目在执行过程中可能发生的意外、突发事件的应急解决方案等进行综合评审：</w:t>
            </w:r>
          </w:p>
          <w:p w14:paraId="6A9C4C4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（1）针对本项目在执行过程中可能发生的意外、突发事件的应急解决方案详细完整，方案处理及时合理，得10分；</w:t>
            </w:r>
          </w:p>
          <w:p w14:paraId="134C22B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（2）针对本项目在执行过程中可能发生的意外、突发事件的应急解决方案较详细完整，方案处理较及时合理，得7分；</w:t>
            </w:r>
          </w:p>
          <w:p w14:paraId="1ED6114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（3）针对本项目在执行过程中可能发生的意外、突发事件的应急解决方案详细完整程度一般，方案处理及时合理性一般，得4分；</w:t>
            </w:r>
          </w:p>
          <w:p w14:paraId="4B51123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（4）针对本项目在执行过程中可能发生的意外、突发事件的应急解决方案不完整，处理不及时，得1分；</w:t>
            </w:r>
          </w:p>
          <w:p w14:paraId="7625CE7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（5）未提供对应方案的不得分。</w:t>
            </w:r>
          </w:p>
        </w:tc>
      </w:tr>
      <w:tr w14:paraId="1E4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6C7769F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注：</w:t>
            </w:r>
          </w:p>
          <w:p w14:paraId="50597C17">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（1）无特殊说明外，以上评审项，同一证明文件不重复计分。</w:t>
            </w:r>
          </w:p>
          <w:p w14:paraId="46ABE391">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（2）</w:t>
            </w:r>
            <w:r>
              <w:rPr>
                <w:rFonts w:hint="eastAsia" w:ascii="宋体" w:hAnsi="宋体"/>
                <w:b/>
                <w:color w:val="000000" w:themeColor="text1"/>
                <w:sz w:val="21"/>
                <w:szCs w:val="21"/>
                <w:highlight w:val="none"/>
                <w:lang w:eastAsia="zh-CN"/>
                <w14:textFill>
                  <w14:solidFill>
                    <w14:schemeClr w14:val="tx1"/>
                  </w14:solidFill>
                </w14:textFill>
              </w:rPr>
              <w:t>投标人</w:t>
            </w:r>
            <w:r>
              <w:rPr>
                <w:rFonts w:hint="eastAsia" w:ascii="宋体" w:hAnsi="宋体" w:eastAsia="宋体"/>
                <w:b/>
                <w:color w:val="000000" w:themeColor="text1"/>
                <w:sz w:val="21"/>
                <w:szCs w:val="21"/>
                <w:highlight w:val="none"/>
                <w14:textFill>
                  <w14:solidFill>
                    <w14:schemeClr w14:val="tx1"/>
                  </w14:solidFill>
                </w14:textFill>
              </w:rPr>
              <w:t>根据以上评分要求提供的</w:t>
            </w:r>
            <w:r>
              <w:rPr>
                <w:rFonts w:hint="eastAsia" w:ascii="宋体" w:hAnsi="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b/>
                <w:color w:val="000000" w:themeColor="text1"/>
                <w:sz w:val="21"/>
                <w:szCs w:val="21"/>
                <w:highlight w:val="none"/>
                <w:lang w:eastAsia="zh-CN"/>
                <w14:textFill>
                  <w14:solidFill>
                    <w14:schemeClr w14:val="tx1"/>
                  </w14:solidFill>
                </w14:textFill>
              </w:rPr>
              <w:t>材料</w:t>
            </w:r>
            <w:r>
              <w:rPr>
                <w:rFonts w:hint="eastAsia" w:ascii="宋体" w:hAnsi="宋体" w:eastAsia="宋体"/>
                <w:b/>
                <w:color w:val="000000" w:themeColor="text1"/>
                <w:sz w:val="21"/>
                <w:szCs w:val="21"/>
                <w:highlight w:val="none"/>
                <w14:textFill>
                  <w14:solidFill>
                    <w14:schemeClr w14:val="tx1"/>
                  </w14:solidFill>
                </w14:textFill>
              </w:rPr>
              <w:t>因模糊不清导致评标委员会无法清晰辨认进行评审的，</w:t>
            </w:r>
            <w:r>
              <w:rPr>
                <w:rFonts w:hint="eastAsia" w:ascii="宋体" w:hAnsi="宋体" w:eastAsia="宋体"/>
                <w:b/>
                <w:color w:val="000000" w:themeColor="text1"/>
                <w:sz w:val="21"/>
                <w:szCs w:val="21"/>
                <w:highlight w:val="none"/>
                <w:lang w:eastAsia="zh-CN"/>
                <w14:textFill>
                  <w14:solidFill>
                    <w14:schemeClr w14:val="tx1"/>
                  </w14:solidFill>
                </w14:textFill>
              </w:rPr>
              <w:t>视为无效材料</w:t>
            </w:r>
            <w:r>
              <w:rPr>
                <w:rFonts w:hint="eastAsia" w:ascii="宋体" w:hAnsi="宋体" w:eastAsia="宋体"/>
                <w:b/>
                <w:color w:val="000000" w:themeColor="text1"/>
                <w:sz w:val="21"/>
                <w:szCs w:val="21"/>
                <w:highlight w:val="none"/>
                <w14:textFill>
                  <w14:solidFill>
                    <w14:schemeClr w14:val="tx1"/>
                  </w14:solidFill>
                </w14:textFill>
              </w:rPr>
              <w:t>。</w:t>
            </w:r>
          </w:p>
        </w:tc>
      </w:tr>
      <w:tr w14:paraId="41C7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A90F0E0">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zh-CN" w:eastAsia="zh-CN"/>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价格评审</w:t>
            </w:r>
            <w:r>
              <w:rPr>
                <w:rFonts w:hint="eastAsia" w:ascii="宋体" w:eastAsia="宋体" w:cs="宋体"/>
                <w:b/>
                <w:bCs/>
                <w:color w:val="000000" w:themeColor="text1"/>
                <w:sz w:val="21"/>
                <w:szCs w:val="21"/>
                <w:highlight w:val="none"/>
                <w:lang w:eastAsia="zh-CN"/>
                <w14:textFill>
                  <w14:solidFill>
                    <w14:schemeClr w14:val="tx1"/>
                  </w14:solidFill>
                </w14:textFill>
              </w:rPr>
              <w:t>（</w:t>
            </w:r>
            <w:r>
              <w:rPr>
                <w:rFonts w:hint="eastAsia" w:ascii="宋体" w:eastAsia="宋体" w:cs="宋体"/>
                <w:b/>
                <w:bCs/>
                <w:color w:val="000000" w:themeColor="text1"/>
                <w:sz w:val="21"/>
                <w:szCs w:val="21"/>
                <w:highlight w:val="none"/>
                <w:lang w:val="en-US" w:eastAsia="zh-CN"/>
                <w14:textFill>
                  <w14:solidFill>
                    <w14:schemeClr w14:val="tx1"/>
                  </w14:solidFill>
                </w14:textFill>
              </w:rPr>
              <w:t>10分</w:t>
            </w:r>
            <w:r>
              <w:rPr>
                <w:rFonts w:hint="eastAsia" w:ascii="宋体" w:eastAsia="宋体" w:cs="宋体"/>
                <w:b/>
                <w:bCs/>
                <w:color w:val="000000" w:themeColor="text1"/>
                <w:sz w:val="21"/>
                <w:szCs w:val="21"/>
                <w:highlight w:val="none"/>
                <w:lang w:eastAsia="zh-CN"/>
                <w14:textFill>
                  <w14:solidFill>
                    <w14:schemeClr w14:val="tx1"/>
                  </w14:solidFill>
                </w14:textFill>
              </w:rPr>
              <w:t>）</w:t>
            </w:r>
          </w:p>
        </w:tc>
      </w:tr>
      <w:tr w14:paraId="58A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F7DE5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000000" w:themeColor="text1"/>
                <w:sz w:val="21"/>
                <w:szCs w:val="21"/>
                <w:highlight w:val="none"/>
                <w:lang w:val="en-US" w:eastAsia="zh-CN"/>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5BE0B7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1C498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cs="宋体"/>
                <w:color w:val="000000" w:themeColor="text1"/>
                <w:kern w:val="2"/>
                <w:sz w:val="21"/>
                <w:szCs w:val="21"/>
                <w:highlight w:val="none"/>
                <w:lang w:val="en-US" w:eastAsia="zh-CN"/>
                <w14:textFill>
                  <w14:solidFill>
                    <w14:schemeClr w14:val="tx1"/>
                  </w14:solidFill>
                </w14:textFill>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690412C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价格分计算方法：满足招标文件要求且投标价格最低的投标报价为评标基准价，其价格分为满分。其他投标人的价格分统一按照下列公式计算：</w:t>
            </w:r>
          </w:p>
          <w:p w14:paraId="25CD3A1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投标报价得分=(评标基准价／投标报价)×价格权值</w:t>
            </w:r>
          </w:p>
        </w:tc>
      </w:tr>
    </w:tbl>
    <w:p w14:paraId="6F5563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14B2731">
      <w:pPr>
        <w:pStyle w:val="2"/>
        <w:numPr>
          <w:ilvl w:val="0"/>
          <w:numId w:val="1"/>
        </w:numPr>
        <w:rPr>
          <w:color w:val="000000" w:themeColor="text1"/>
          <w:highlight w:val="none"/>
          <w14:textFill>
            <w14:solidFill>
              <w14:schemeClr w14:val="tx1"/>
            </w14:solidFill>
          </w14:textFill>
        </w:rPr>
      </w:pPr>
      <w:bookmarkStart w:id="175" w:name="_Toc15331"/>
      <w:r>
        <w:rPr>
          <w:rFonts w:hint="eastAsia"/>
          <w:color w:val="000000" w:themeColor="text1"/>
          <w:highlight w:val="none"/>
          <w14:textFill>
            <w14:solidFill>
              <w14:schemeClr w14:val="tx1"/>
            </w14:solidFill>
          </w14:textFill>
        </w:rPr>
        <w:t>合同文本参考格式</w:t>
      </w:r>
      <w:bookmarkEnd w:id="175"/>
    </w:p>
    <w:p w14:paraId="646DF588">
      <w:pPr>
        <w:spacing w:line="420" w:lineRule="atLeast"/>
        <w:ind w:right="560"/>
        <w:jc w:val="center"/>
        <w:rPr>
          <w:rFonts w:hint="eastAsia" w:ascii="宋体" w:hAnsi="宋体"/>
          <w:b/>
          <w:bCs/>
          <w:color w:val="000000" w:themeColor="text1"/>
          <w:szCs w:val="21"/>
          <w:highlight w:val="none"/>
          <w14:textFill>
            <w14:solidFill>
              <w14:schemeClr w14:val="tx1"/>
            </w14:solidFill>
          </w14:textFill>
        </w:rPr>
      </w:pPr>
      <w:bookmarkStart w:id="176" w:name="_Toc1541"/>
      <w:r>
        <w:rPr>
          <w:rFonts w:hint="eastAsia" w:ascii="宋体" w:hAnsi="宋体"/>
          <w:b/>
          <w:bCs/>
          <w:color w:val="000000" w:themeColor="text1"/>
          <w:szCs w:val="21"/>
          <w:highlight w:val="none"/>
          <w14:textFill>
            <w14:solidFill>
              <w14:schemeClr w14:val="tx1"/>
            </w14:solidFill>
          </w14:textFill>
        </w:rPr>
        <w:t>（本格式编排在招标文件中，供投标人参考，投标时不需填写）</w:t>
      </w:r>
      <w:bookmarkEnd w:id="176"/>
    </w:p>
    <w:p w14:paraId="26502C35">
      <w:pPr>
        <w:spacing w:line="360" w:lineRule="auto"/>
        <w:ind w:right="56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合同编号：</w:t>
      </w:r>
    </w:p>
    <w:p w14:paraId="451E490B">
      <w:pPr>
        <w:spacing w:line="360" w:lineRule="auto"/>
        <w:rPr>
          <w:rFonts w:ascii="宋体" w:hAnsi="宋体"/>
          <w:color w:val="000000" w:themeColor="text1"/>
          <w:szCs w:val="21"/>
          <w:highlight w:val="none"/>
          <w14:textFill>
            <w14:solidFill>
              <w14:schemeClr w14:val="tx1"/>
            </w14:solidFill>
          </w14:textFill>
        </w:rPr>
      </w:pPr>
    </w:p>
    <w:p w14:paraId="3157DE63">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甲方：（采购人）                     </w:t>
      </w:r>
    </w:p>
    <w:p w14:paraId="18FD44BD">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成交供应商</w:t>
      </w:r>
      <w:r>
        <w:rPr>
          <w:rFonts w:ascii="宋体" w:hAnsi="宋体"/>
          <w:color w:val="000000" w:themeColor="text1"/>
          <w:szCs w:val="21"/>
          <w:highlight w:val="none"/>
          <w14:textFill>
            <w14:solidFill>
              <w14:schemeClr w14:val="tx1"/>
            </w14:solidFill>
          </w14:textFill>
        </w:rPr>
        <w:t>）</w:t>
      </w:r>
    </w:p>
    <w:p w14:paraId="289B61EC">
      <w:pPr>
        <w:spacing w:line="360" w:lineRule="auto"/>
        <w:rPr>
          <w:rFonts w:ascii="宋体" w:hAnsi="宋体"/>
          <w:color w:val="000000" w:themeColor="text1"/>
          <w:szCs w:val="21"/>
          <w:highlight w:val="none"/>
          <w14:textFill>
            <w14:solidFill>
              <w14:schemeClr w14:val="tx1"/>
            </w14:solidFill>
          </w14:textFill>
        </w:rPr>
      </w:pPr>
    </w:p>
    <w:p w14:paraId="48A6F44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受甲方委托，</w:t>
      </w:r>
      <w:r>
        <w:rPr>
          <w:rFonts w:ascii="宋体" w:hAnsi="宋体" w:eastAsia="宋体" w:cs="Times New Roman"/>
          <w:color w:val="000000" w:themeColor="text1"/>
          <w:sz w:val="21"/>
          <w:szCs w:val="21"/>
          <w:highlight w:val="none"/>
          <w:u w:val="single"/>
          <w14:textFill>
            <w14:solidFill>
              <w14:schemeClr w14:val="tx1"/>
            </w14:solidFill>
          </w14:textFill>
        </w:rPr>
        <w:t xml:space="preserve">           (采购代理机构)</w:t>
      </w:r>
      <w:r>
        <w:rPr>
          <w:rFonts w:ascii="宋体" w:hAnsi="宋体" w:eastAsia="宋体" w:cs="Times New Roman"/>
          <w:color w:val="000000" w:themeColor="text1"/>
          <w:sz w:val="21"/>
          <w:szCs w:val="21"/>
          <w:highlight w:val="none"/>
          <w14:textFill>
            <w14:solidFill>
              <w14:schemeClr w14:val="tx1"/>
            </w14:solidFill>
          </w14:textFill>
        </w:rPr>
        <w:t>组织对</w:t>
      </w:r>
      <w:r>
        <w:rPr>
          <w:rFonts w:ascii="宋体" w:hAnsi="宋体" w:eastAsia="宋体" w:cs="Times New Roman"/>
          <w:color w:val="000000" w:themeColor="text1"/>
          <w:sz w:val="21"/>
          <w:szCs w:val="21"/>
          <w:highlight w:val="none"/>
          <w:u w:val="single"/>
          <w14:textFill>
            <w14:solidFill>
              <w14:schemeClr w14:val="tx1"/>
            </w14:solidFill>
          </w14:textFill>
        </w:rPr>
        <w:t xml:space="preserve">         （项目名称）</w:t>
      </w:r>
      <w:r>
        <w:rPr>
          <w:rFonts w:ascii="宋体" w:hAnsi="宋体" w:eastAsia="宋体" w:cs="Times New Roman"/>
          <w:color w:val="000000" w:themeColor="text1"/>
          <w:sz w:val="21"/>
          <w:szCs w:val="21"/>
          <w:highlight w:val="none"/>
          <w14:textFill>
            <w14:solidFill>
              <w14:schemeClr w14:val="tx1"/>
            </w14:solidFill>
          </w14:textFill>
        </w:rPr>
        <w:t>采购项目（采购编号为</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）进行采购，于</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年</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月</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日通过</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公开招标</w:t>
      </w:r>
      <w:r>
        <w:rPr>
          <w:rFonts w:ascii="宋体" w:hAnsi="宋体" w:eastAsia="宋体" w:cs="Times New Roman"/>
          <w:color w:val="000000" w:themeColor="text1"/>
          <w:sz w:val="21"/>
          <w:szCs w:val="21"/>
          <w:highlight w:val="none"/>
          <w14:textFill>
            <w14:solidFill>
              <w14:schemeClr w14:val="tx1"/>
            </w14:solidFill>
          </w14:textFill>
        </w:rPr>
        <w:t>，经评标委员会评定乙方</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中标人</w:t>
      </w:r>
      <w:r>
        <w:rPr>
          <w:rFonts w:ascii="宋体" w:hAnsi="宋体" w:eastAsia="宋体" w:cs="Times New Roman"/>
          <w:color w:val="000000" w:themeColor="text1"/>
          <w:sz w:val="21"/>
          <w:szCs w:val="21"/>
          <w:highlight w:val="none"/>
          <w14:textFill>
            <w14:solidFill>
              <w14:schemeClr w14:val="tx1"/>
            </w14:solidFill>
          </w14:textFill>
        </w:rPr>
        <w:t>。为了保护甲、乙双方合法权益，根据《中华人民共和国政府采购法》及其实施条例、《中华人民共和国民法典》，在平等自愿的基础上，按照下面的条款和条件，签署本合同。</w:t>
      </w:r>
    </w:p>
    <w:p w14:paraId="5513E2BA">
      <w:pPr>
        <w:pStyle w:val="18"/>
        <w:spacing w:before="0" w:beforeAutospacing="0" w:after="0" w:afterAutospacing="0" w:line="360" w:lineRule="auto"/>
        <w:ind w:firstLine="480"/>
        <w:rPr>
          <w:rFonts w:ascii="宋体" w:hAnsi="宋体" w:eastAsia="宋体" w:cs="Times New Roman"/>
          <w:b/>
          <w:color w:val="000000" w:themeColor="text1"/>
          <w:sz w:val="21"/>
          <w:szCs w:val="21"/>
          <w:highlight w:val="none"/>
          <w14:textFill>
            <w14:solidFill>
              <w14:schemeClr w14:val="tx1"/>
            </w14:solidFill>
          </w14:textFill>
        </w:rPr>
      </w:pPr>
      <w:r>
        <w:rPr>
          <w:rFonts w:ascii="宋体" w:hAnsi="宋体" w:eastAsia="宋体" w:cs="Times New Roman"/>
          <w:b/>
          <w:color w:val="000000" w:themeColor="text1"/>
          <w:sz w:val="21"/>
          <w:szCs w:val="21"/>
          <w:highlight w:val="none"/>
          <w14:textFill>
            <w14:solidFill>
              <w14:schemeClr w14:val="tx1"/>
            </w14:solidFill>
          </w14:textFill>
        </w:rPr>
        <w:t>一、合同组成及合同总价</w:t>
      </w:r>
    </w:p>
    <w:p w14:paraId="4388397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1.1 合同文件组成内容包括：本合同书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中标</w:t>
      </w:r>
      <w:r>
        <w:rPr>
          <w:rFonts w:hint="eastAsia" w:ascii="宋体" w:hAnsi="宋体" w:eastAsia="宋体" w:cs="Times New Roman"/>
          <w:color w:val="000000" w:themeColor="text1"/>
          <w:sz w:val="21"/>
          <w:szCs w:val="21"/>
          <w:highlight w:val="none"/>
          <w14:textFill>
            <w14:solidFill>
              <w14:schemeClr w14:val="tx1"/>
            </w14:solidFill>
          </w14:textFill>
        </w:rPr>
        <w:t>通知书</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eastAsia="zh-CN"/>
          <w14:textFill>
            <w14:solidFill>
              <w14:schemeClr w14:val="tx1"/>
            </w14:solidFill>
          </w14:textFill>
        </w:rPr>
        <w:t>投标文件</w:t>
      </w:r>
      <w:r>
        <w:rPr>
          <w:rFonts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eastAsia="zh-CN"/>
          <w14:textFill>
            <w14:solidFill>
              <w14:schemeClr w14:val="tx1"/>
            </w14:solidFill>
          </w14:textFill>
        </w:rPr>
        <w:t>招标文件</w:t>
      </w:r>
      <w:r>
        <w:rPr>
          <w:rFonts w:ascii="宋体" w:hAnsi="宋体" w:eastAsia="宋体" w:cs="Times New Roman"/>
          <w:color w:val="000000" w:themeColor="text1"/>
          <w:sz w:val="21"/>
          <w:szCs w:val="21"/>
          <w:highlight w:val="none"/>
          <w14:textFill>
            <w14:solidFill>
              <w14:schemeClr w14:val="tx1"/>
            </w14:solidFill>
          </w14:textFill>
        </w:rPr>
        <w:t>（含</w:t>
      </w:r>
      <w:r>
        <w:rPr>
          <w:rFonts w:hint="eastAsia" w:ascii="宋体" w:hAnsi="宋体" w:eastAsia="宋体" w:cs="Times New Roman"/>
          <w:color w:val="000000" w:themeColor="text1"/>
          <w:sz w:val="21"/>
          <w:szCs w:val="21"/>
          <w:highlight w:val="none"/>
          <w:lang w:eastAsia="zh-CN"/>
          <w14:textFill>
            <w14:solidFill>
              <w14:schemeClr w14:val="tx1"/>
            </w14:solidFill>
          </w14:textFill>
        </w:rPr>
        <w:t>招标文件</w:t>
      </w:r>
      <w:r>
        <w:rPr>
          <w:rFonts w:ascii="宋体" w:hAnsi="宋体" w:eastAsia="宋体" w:cs="Times New Roman"/>
          <w:color w:val="000000" w:themeColor="text1"/>
          <w:sz w:val="21"/>
          <w:szCs w:val="21"/>
          <w:highlight w:val="none"/>
          <w14:textFill>
            <w14:solidFill>
              <w14:schemeClr w14:val="tx1"/>
            </w14:solidFill>
          </w14:textFill>
        </w:rPr>
        <w:t>澄清通知）等。</w:t>
      </w:r>
    </w:p>
    <w:p w14:paraId="56FECBD8">
      <w:pPr>
        <w:pStyle w:val="18"/>
        <w:spacing w:before="0" w:beforeAutospacing="0" w:after="0" w:afterAutospacing="0" w:line="360" w:lineRule="auto"/>
        <w:ind w:firstLine="480"/>
        <w:rPr>
          <w:rFonts w:hint="eastAsia"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1.2</w:t>
      </w:r>
      <w:r>
        <w:rPr>
          <w:rFonts w:hint="eastAsia" w:ascii="宋体" w:hAnsi="宋体" w:eastAsia="宋体" w:cs="Times New Roman"/>
          <w:color w:val="000000" w:themeColor="text1"/>
          <w:sz w:val="21"/>
          <w:szCs w:val="21"/>
          <w:highlight w:val="none"/>
          <w14:textFill>
            <w14:solidFill>
              <w14:schemeClr w14:val="tx1"/>
            </w14:solidFill>
          </w14:textFill>
        </w:rPr>
        <w:t>合同</w:t>
      </w:r>
      <w:r>
        <w:rPr>
          <w:rFonts w:ascii="宋体" w:hAnsi="宋体" w:eastAsia="宋体" w:cs="Times New Roman"/>
          <w:color w:val="000000" w:themeColor="text1"/>
          <w:sz w:val="21"/>
          <w:szCs w:val="21"/>
          <w:highlight w:val="none"/>
          <w14:textFill>
            <w14:solidFill>
              <w14:schemeClr w14:val="tx1"/>
            </w14:solidFill>
          </w14:textFill>
        </w:rPr>
        <w:t>总价为人民币</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元（￥________元）</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单价为人民币</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元/人</w:t>
      </w:r>
      <w:r>
        <w:rPr>
          <w:rFonts w:ascii="宋体" w:hAnsi="宋体" w:eastAsia="宋体" w:cs="Times New Roman"/>
          <w:color w:val="000000" w:themeColor="text1"/>
          <w:sz w:val="21"/>
          <w:szCs w:val="21"/>
          <w:highlight w:val="none"/>
          <w14:textFill>
            <w14:solidFill>
              <w14:schemeClr w14:val="tx1"/>
            </w14:solidFill>
          </w14:textFill>
        </w:rPr>
        <w:t>（￥_______元</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/人</w:t>
      </w:r>
      <w:r>
        <w:rPr>
          <w:rFonts w:ascii="宋体" w:hAnsi="宋体" w:eastAsia="宋体" w:cs="Times New Roman"/>
          <w:color w:val="000000" w:themeColor="text1"/>
          <w:sz w:val="21"/>
          <w:szCs w:val="21"/>
          <w:highlight w:val="none"/>
          <w14:textFill>
            <w14:solidFill>
              <w14:schemeClr w14:val="tx1"/>
            </w14:solidFill>
          </w14:textFill>
        </w:rPr>
        <w:t>）。</w:t>
      </w:r>
    </w:p>
    <w:p w14:paraId="00040DAD">
      <w:pPr>
        <w:pStyle w:val="18"/>
        <w:spacing w:before="0" w:beforeAutospacing="0" w:after="0" w:afterAutospacing="0" w:line="360" w:lineRule="auto"/>
        <w:ind w:firstLine="480"/>
        <w:rPr>
          <w:rFonts w:ascii="宋体" w:hAnsi="宋体" w:eastAsia="宋体" w:cs="Times New Roman"/>
          <w:b/>
          <w:color w:val="000000" w:themeColor="text1"/>
          <w:sz w:val="21"/>
          <w:szCs w:val="21"/>
          <w:highlight w:val="none"/>
          <w14:textFill>
            <w14:solidFill>
              <w14:schemeClr w14:val="tx1"/>
            </w14:solidFill>
          </w14:textFill>
        </w:rPr>
      </w:pPr>
      <w:r>
        <w:rPr>
          <w:rFonts w:ascii="宋体" w:hAnsi="宋体" w:eastAsia="宋体" w:cs="Times New Roman"/>
          <w:b/>
          <w:color w:val="000000" w:themeColor="text1"/>
          <w:sz w:val="21"/>
          <w:szCs w:val="21"/>
          <w:highlight w:val="none"/>
          <w14:textFill>
            <w14:solidFill>
              <w14:schemeClr w14:val="tx1"/>
            </w14:solidFill>
          </w14:textFill>
        </w:rPr>
        <w:t>二、</w:t>
      </w:r>
      <w:r>
        <w:rPr>
          <w:rFonts w:hint="eastAsia" w:ascii="宋体" w:hAnsi="宋体" w:eastAsia="宋体" w:cs="Times New Roman"/>
          <w:b/>
          <w:color w:val="000000" w:themeColor="text1"/>
          <w:sz w:val="21"/>
          <w:szCs w:val="21"/>
          <w:highlight w:val="none"/>
          <w14:textFill>
            <w14:solidFill>
              <w14:schemeClr w14:val="tx1"/>
            </w14:solidFill>
          </w14:textFill>
        </w:rPr>
        <w:t>付款方式及服务期</w:t>
      </w:r>
    </w:p>
    <w:p w14:paraId="11D9107D">
      <w:pPr>
        <w:pStyle w:val="18"/>
        <w:spacing w:before="0" w:beforeAutospacing="0" w:after="0" w:afterAutospacing="0" w:line="360" w:lineRule="auto"/>
        <w:ind w:firstLine="482"/>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1.付款方式：</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完成服务全部内容并经甲方验收合格后，按照服务质量考核表要求一次性支付应付款项。注：本合同预计检查人数约为</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7000</w:t>
      </w:r>
      <w:r>
        <w:rPr>
          <w:rFonts w:hint="eastAsia" w:ascii="宋体" w:hAnsi="宋体" w:eastAsia="宋体" w:cs="Times New Roman"/>
          <w:color w:val="000000" w:themeColor="text1"/>
          <w:sz w:val="21"/>
          <w:szCs w:val="21"/>
          <w:highlight w:val="none"/>
          <w:u w:val="single"/>
          <w14:textFill>
            <w14:solidFill>
              <w14:schemeClr w14:val="tx1"/>
            </w14:solidFill>
          </w14:textFill>
        </w:rPr>
        <w:t>人，若实际检查人数超过</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7000</w:t>
      </w:r>
      <w:r>
        <w:rPr>
          <w:rFonts w:hint="eastAsia" w:ascii="宋体" w:hAnsi="宋体" w:eastAsia="宋体" w:cs="Times New Roman"/>
          <w:color w:val="000000" w:themeColor="text1"/>
          <w:sz w:val="21"/>
          <w:szCs w:val="21"/>
          <w:highlight w:val="none"/>
          <w:u w:val="single"/>
          <w14:textFill>
            <w14:solidFill>
              <w14:schemeClr w14:val="tx1"/>
            </w14:solidFill>
          </w14:textFill>
        </w:rPr>
        <w:t>人，按照</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7000</w:t>
      </w:r>
      <w:r>
        <w:rPr>
          <w:rFonts w:hint="eastAsia" w:ascii="宋体" w:hAnsi="宋体" w:eastAsia="宋体" w:cs="Times New Roman"/>
          <w:color w:val="000000" w:themeColor="text1"/>
          <w:sz w:val="21"/>
          <w:szCs w:val="21"/>
          <w:highlight w:val="none"/>
          <w:u w:val="single"/>
          <w14:textFill>
            <w14:solidFill>
              <w14:schemeClr w14:val="tx1"/>
            </w14:solidFill>
          </w14:textFill>
        </w:rPr>
        <w:t>人结算服务费用，若实际检查人数不足</w:t>
      </w:r>
      <w:r>
        <w:rPr>
          <w:rFonts w:hint="eastAsia" w:ascii="宋体" w:hAnsi="宋体" w:eastAsia="宋体" w:cs="Times New Roman"/>
          <w:color w:val="000000" w:themeColor="text1"/>
          <w:sz w:val="21"/>
          <w:szCs w:val="21"/>
          <w:highlight w:val="none"/>
          <w:u w:val="single"/>
          <w:lang w:val="en-US" w:eastAsia="zh-CN"/>
          <w14:textFill>
            <w14:solidFill>
              <w14:schemeClr w14:val="tx1"/>
            </w14:solidFill>
          </w14:textFill>
        </w:rPr>
        <w:t>7000</w:t>
      </w:r>
      <w:r>
        <w:rPr>
          <w:rFonts w:hint="eastAsia" w:ascii="宋体" w:hAnsi="宋体" w:eastAsia="宋体" w:cs="Times New Roman"/>
          <w:color w:val="000000" w:themeColor="text1"/>
          <w:sz w:val="21"/>
          <w:szCs w:val="21"/>
          <w:highlight w:val="none"/>
          <w:u w:val="single"/>
          <w14:textFill>
            <w14:solidFill>
              <w14:schemeClr w14:val="tx1"/>
            </w14:solidFill>
          </w14:textFill>
        </w:rPr>
        <w:t>人，则按实际</w:t>
      </w:r>
      <w:r>
        <w:rPr>
          <w:rFonts w:hint="eastAsia" w:ascii="宋体" w:hAnsi="宋体" w:cs="Times New Roman"/>
          <w:color w:val="000000" w:themeColor="text1"/>
          <w:sz w:val="21"/>
          <w:szCs w:val="21"/>
          <w:highlight w:val="none"/>
          <w:u w:val="single"/>
          <w:lang w:val="en-US" w:eastAsia="zh-CN"/>
          <w14:textFill>
            <w14:solidFill>
              <w14:schemeClr w14:val="tx1"/>
            </w14:solidFill>
          </w14:textFill>
        </w:rPr>
        <w:t>筛查人数</w:t>
      </w:r>
      <w:r>
        <w:rPr>
          <w:rFonts w:hint="eastAsia" w:ascii="宋体" w:hAnsi="宋体" w:eastAsia="宋体" w:cs="Times New Roman"/>
          <w:color w:val="000000" w:themeColor="text1"/>
          <w:sz w:val="21"/>
          <w:szCs w:val="21"/>
          <w:highlight w:val="none"/>
          <w:u w:val="single"/>
          <w14:textFill>
            <w14:solidFill>
              <w14:schemeClr w14:val="tx1"/>
            </w14:solidFill>
          </w14:textFill>
        </w:rPr>
        <w:t>结算。</w:t>
      </w:r>
    </w:p>
    <w:p w14:paraId="6208136D">
      <w:pPr>
        <w:pStyle w:val="18"/>
        <w:spacing w:before="0" w:beforeAutospacing="0" w:after="0" w:afterAutospacing="0" w:line="360" w:lineRule="auto"/>
        <w:ind w:firstLine="482"/>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2、因甲方使用的是财政资金，甲方在前款规定的付款时间为向政府采购支付部门提出办理财政支付申请手续的时间（不含政府财政支付部门审核的时间），在60天内提出支付申请手续后即视为甲方已经按期支付。</w:t>
      </w:r>
    </w:p>
    <w:p w14:paraId="62D3D9A7">
      <w:pPr>
        <w:pStyle w:val="18"/>
        <w:spacing w:before="0" w:beforeAutospacing="0" w:after="0" w:afterAutospacing="0" w:line="360" w:lineRule="auto"/>
        <w:ind w:firstLine="482"/>
        <w:rPr>
          <w:rFonts w:hint="eastAsia"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2</w:t>
      </w:r>
      <w:r>
        <w:rPr>
          <w:rFonts w:hint="eastAsia" w:ascii="宋体" w:hAnsi="宋体" w:eastAsia="宋体" w:cs="Times New Roman"/>
          <w:color w:val="000000" w:themeColor="text1"/>
          <w:sz w:val="21"/>
          <w:szCs w:val="21"/>
          <w:highlight w:val="none"/>
          <w14:textFill>
            <w14:solidFill>
              <w14:schemeClr w14:val="tx1"/>
            </w14:solidFill>
          </w14:textFill>
        </w:rPr>
        <w:t>、</w:t>
      </w:r>
      <w:r>
        <w:rPr>
          <w:rFonts w:ascii="宋体" w:hAnsi="宋体" w:eastAsia="宋体" w:cs="Times New Roman"/>
          <w:color w:val="000000" w:themeColor="text1"/>
          <w:sz w:val="21"/>
          <w:szCs w:val="21"/>
          <w:highlight w:val="none"/>
          <w14:textFill>
            <w14:solidFill>
              <w14:schemeClr w14:val="tx1"/>
            </w14:solidFill>
          </w14:textFill>
        </w:rPr>
        <w:t>服务期</w:t>
      </w:r>
      <w:r>
        <w:rPr>
          <w:rFonts w:hint="eastAsia" w:ascii="宋体" w:hAnsi="宋体" w:eastAsia="宋体" w:cs="Times New Roman"/>
          <w:color w:val="000000" w:themeColor="text1"/>
          <w:sz w:val="21"/>
          <w:szCs w:val="21"/>
          <w:highlight w:val="none"/>
          <w14:textFill>
            <w14:solidFill>
              <w14:schemeClr w14:val="tx1"/>
            </w14:solidFill>
          </w14:textFill>
        </w:rPr>
        <w:t>：自签订合同之日起至202</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1"/>
          <w:highlight w:val="none"/>
          <w14:textFill>
            <w14:solidFill>
              <w14:schemeClr w14:val="tx1"/>
            </w14:solidFill>
          </w14:textFill>
        </w:rPr>
        <w:t>年11月30 日。即自202</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日起至202</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1"/>
          <w:highlight w:val="none"/>
          <w14:textFill>
            <w14:solidFill>
              <w14:schemeClr w14:val="tx1"/>
            </w14:solidFill>
          </w14:textFill>
        </w:rPr>
        <w:t>年</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11</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月</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30</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日止。</w:t>
      </w:r>
    </w:p>
    <w:p w14:paraId="5562D41D">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3、</w:t>
      </w:r>
      <w:r>
        <w:rPr>
          <w:rFonts w:ascii="宋体" w:hAnsi="宋体" w:eastAsia="宋体" w:cs="Times New Roman"/>
          <w:color w:val="000000" w:themeColor="text1"/>
          <w:sz w:val="21"/>
          <w:szCs w:val="21"/>
          <w:highlight w:val="none"/>
          <w14:textFill>
            <w14:solidFill>
              <w14:schemeClr w14:val="tx1"/>
            </w14:solidFill>
          </w14:textFill>
        </w:rPr>
        <w:t>服务地点：</w:t>
      </w:r>
      <w:r>
        <w:rPr>
          <w:rFonts w:hint="eastAsia"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w:t>
      </w:r>
    </w:p>
    <w:p w14:paraId="67EF37D6">
      <w:pPr>
        <w:pStyle w:val="18"/>
        <w:spacing w:before="0" w:beforeAutospacing="0" w:after="0" w:afterAutospacing="0" w:line="360" w:lineRule="auto"/>
        <w:ind w:firstLine="48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三、服务内容、服务范围及服务要求</w:t>
      </w:r>
    </w:p>
    <w:p w14:paraId="23842232">
      <w:pPr>
        <w:spacing w:line="360" w:lineRule="auto"/>
        <w:ind w:firstLine="48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（一）儿童青少年近视筛查及干预</w:t>
      </w:r>
    </w:p>
    <w:p w14:paraId="7B83C81F">
      <w:pPr>
        <w:spacing w:line="360" w:lineRule="auto"/>
        <w:ind w:firstLine="48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1、服务内容：</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开展南城街道小学一年级学生入学视力健康筛查工作，计划检查人数约：</w:t>
      </w:r>
      <w:r>
        <w:rPr>
          <w:rFonts w:hint="eastAsia" w:ascii="宋体" w:hAnsi="宋体"/>
          <w:color w:val="000000" w:themeColor="text1"/>
          <w:szCs w:val="21"/>
          <w:highlight w:val="none"/>
          <w:u w:val="single"/>
          <w:lang w:val="en-US" w:eastAsia="zh-CN"/>
          <w14:textFill>
            <w14:solidFill>
              <w14:schemeClr w14:val="tx1"/>
            </w14:solidFill>
          </w14:textFill>
        </w:rPr>
        <w:t>70</w:t>
      </w:r>
      <w:r>
        <w:rPr>
          <w:rFonts w:hint="eastAsia" w:ascii="宋体" w:hAnsi="宋体"/>
          <w:color w:val="000000" w:themeColor="text1"/>
          <w:szCs w:val="21"/>
          <w:highlight w:val="none"/>
          <w:u w:val="single"/>
          <w14:textFill>
            <w14:solidFill>
              <w14:schemeClr w14:val="tx1"/>
            </w14:solidFill>
          </w14:textFill>
        </w:rPr>
        <w:t>00人。</w:t>
      </w:r>
      <w:r>
        <w:rPr>
          <w:rFonts w:hint="eastAsia" w:ascii="宋体" w:hAnsi="宋体" w:cs="仿宋_GB2312"/>
          <w:bCs/>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u w:val="single"/>
          <w14:textFill>
            <w14:solidFill>
              <w14:schemeClr w14:val="tx1"/>
            </w14:solidFill>
          </w14:textFill>
        </w:rPr>
        <w:t>根据市项目办的文件要求，进入校园对南城街道所有当年入学的小学一年级学生开展入学视力健康筛查，包括远视力检查、非睫状肌麻痹屈光度检查、角膜曲率及眼轴长度四个项目。</w:t>
      </w:r>
    </w:p>
    <w:p w14:paraId="557D1C56">
      <w:pPr>
        <w:spacing w:line="360" w:lineRule="auto"/>
        <w:ind w:firstLine="480"/>
        <w:jc w:val="lef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2、服务</w:t>
      </w:r>
      <w:r>
        <w:rPr>
          <w:rFonts w:hint="eastAsia" w:ascii="宋体" w:hAnsi="宋体"/>
          <w:color w:val="000000" w:themeColor="text1"/>
          <w:szCs w:val="21"/>
          <w:highlight w:val="none"/>
          <w14:textFill>
            <w14:solidFill>
              <w14:schemeClr w14:val="tx1"/>
            </w14:solidFill>
          </w14:textFill>
        </w:rPr>
        <w:t>要求</w:t>
      </w:r>
      <w:r>
        <w:rPr>
          <w:rFonts w:ascii="宋体" w:hAnsi="宋体"/>
          <w:color w:val="000000" w:themeColor="text1"/>
          <w:szCs w:val="21"/>
          <w:highlight w:val="none"/>
          <w14:textFill>
            <w14:solidFill>
              <w14:schemeClr w14:val="tx1"/>
            </w14:solidFill>
          </w14:textFill>
        </w:rPr>
        <w:t>：</w:t>
      </w:r>
    </w:p>
    <w:p w14:paraId="7B64CC25">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1）乙方需负责《致学生家长的一封信》、《知情同意书》、《近视筛查结果记录表》、《复查告知书》等资料的印发、向学校收集南城街道所有在校的一年级学生名单并在东莞市儿童青少年视力健康管理系统上建档、自备仪器进入校园实施一年级学生的入学视力健康筛查、将筛查数据记录好并录入东莞市儿童青少年视力健康管理系统、</w:t>
      </w:r>
      <w:r>
        <w:rPr>
          <w:rFonts w:ascii="宋体" w:hAnsi="宋体" w:cs="仿宋_GB2312"/>
          <w:bCs/>
          <w:color w:val="000000" w:themeColor="text1"/>
          <w:szCs w:val="21"/>
          <w:highlight w:val="none"/>
          <w14:textFill>
            <w14:solidFill>
              <w14:schemeClr w14:val="tx1"/>
            </w14:solidFill>
          </w14:textFill>
        </w:rPr>
        <w:t>对筛查出视力不良的学生提供诊治矫正意见及指导其到定点医疗机构就诊</w:t>
      </w:r>
      <w:r>
        <w:rPr>
          <w:rFonts w:hint="eastAsia" w:ascii="宋体" w:hAnsi="宋体" w:cs="仿宋_GB2312"/>
          <w:bCs/>
          <w:color w:val="000000" w:themeColor="text1"/>
          <w:szCs w:val="21"/>
          <w:highlight w:val="none"/>
          <w14:textFill>
            <w14:solidFill>
              <w14:schemeClr w14:val="tx1"/>
            </w14:solidFill>
          </w14:textFill>
        </w:rPr>
        <w:t>、相关数据统计分析反馈、报告的出具、建议和指导。</w:t>
      </w:r>
    </w:p>
    <w:p w14:paraId="25EF3EBB">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w:t>
      </w:r>
      <w:r>
        <w:rPr>
          <w:rFonts w:ascii="宋体" w:hAnsi="宋体" w:cs="仿宋_GB2312"/>
          <w:bCs/>
          <w:color w:val="000000" w:themeColor="text1"/>
          <w:szCs w:val="21"/>
          <w:highlight w:val="none"/>
          <w14:textFill>
            <w14:solidFill>
              <w14:schemeClr w14:val="tx1"/>
            </w14:solidFill>
          </w14:textFill>
        </w:rPr>
        <w:t>2</w:t>
      </w:r>
      <w:r>
        <w:rPr>
          <w:rFonts w:hint="eastAsia" w:ascii="宋体" w:hAnsi="宋体" w:cs="仿宋_GB2312"/>
          <w:bCs/>
          <w:color w:val="000000" w:themeColor="text1"/>
          <w:szCs w:val="21"/>
          <w:highlight w:val="none"/>
          <w14:textFill>
            <w14:solidFill>
              <w14:schemeClr w14:val="tx1"/>
            </w14:solidFill>
          </w14:textFill>
        </w:rPr>
        <w:t>）制定眼科标准化检查服务规划方案，并满足开展相应服务的要求。乙方需提供循序渐进、有组织、有计划、可行性高的眼科标准化检查服务项目实施方案，含检查前期、检查过程和检查后期过程介绍。针对服务期内眼科标准化检查所对应的全部学校及学生数量，制定明确、完整、有实施保障并责任到人的年度规划方案及行程安排，检查方案应编排合理，尽量不影响学校正常教学安排。</w:t>
      </w:r>
    </w:p>
    <w:p w14:paraId="4D1B90C3">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（3）检查方案须包括检查后咨询及为学生提供提出个性化近视防控干预措施或建议以及综合防控意见。</w:t>
      </w:r>
    </w:p>
    <w:p w14:paraId="037951DF">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（4）建立学生视力健康电子档案管理系统，同时建立家长的体检微信端，通过微信小程序，家长可以查询学生近视健康档案、获取个性化近视防控建议，并组建医疗专家团队在线为学生及家长提供咨询服务等。</w:t>
      </w:r>
    </w:p>
    <w:p w14:paraId="0DD10260">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（5）根据检查结果，出具南城街道小学一年级学生视力健康分析报告书，内容包含但不限于学生视力基本情况、存在的主要问题、健康状况指标分析、针对存在问题提出下一步干预措施等。</w:t>
      </w:r>
    </w:p>
    <w:p w14:paraId="6C264258">
      <w:pPr>
        <w:spacing w:line="360" w:lineRule="auto"/>
        <w:ind w:firstLine="48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服务团队配置要求</w:t>
      </w:r>
      <w:r>
        <w:rPr>
          <w:rFonts w:ascii="宋体" w:hAnsi="宋体"/>
          <w:color w:val="000000" w:themeColor="text1"/>
          <w:szCs w:val="21"/>
          <w:highlight w:val="none"/>
          <w14:textFill>
            <w14:solidFill>
              <w14:schemeClr w14:val="tx1"/>
            </w14:solidFill>
          </w14:textFill>
        </w:rPr>
        <w:t>：</w:t>
      </w:r>
    </w:p>
    <w:p w14:paraId="1405B83E">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1）乙方配备专职的、有眼科标准化检查经验、有专业眼科、视光学学科背景的专业检查团队，并设置项目统筹负责人、执行负责人等的职能岗位人员进行项目管理和运作，保障检查服务的技术水准，确保检查团队掌握具备高效率和高精准度的检查技术。保证项目检查技术具有可持续优化并发展的科研技术支撑。</w:t>
      </w:r>
    </w:p>
    <w:p w14:paraId="761B518B">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2）所有参加项目的检查人员均应接受培训、考核合格后方能上岗。工作人员按标准化流程进行检查操作，定期接受监督考核。制定落实到每一个检查工作节点的、含明确人员分工、具有可操作性、保障隐私权、保障准确度与效率、可多校衔接的检查流程及工作节点说明。</w:t>
      </w:r>
    </w:p>
    <w:p w14:paraId="3863A9DC">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（3）配备具有技术保障、适合标准化大规模眼科检查设备。</w:t>
      </w:r>
    </w:p>
    <w:p w14:paraId="5F65614B">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（4）建立应急处置方案。针对整体检查过程中可能出现的重点、难点、问题及解决方案等，包括但不限于服务计划因不可控因素滞后、投诉、数据库被破坏等可能发生的风险及应对措施等内容。</w:t>
      </w:r>
    </w:p>
    <w:p w14:paraId="7F8F14EA">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（5）开展服务过程中不得有任何的广告宣传和商业推销。</w:t>
      </w:r>
    </w:p>
    <w:p w14:paraId="49B49B63">
      <w:pPr>
        <w:spacing w:line="360" w:lineRule="auto"/>
        <w:ind w:left="424" w:firstLine="420" w:firstLineChars="200"/>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（6）提供服务后得到的数据及报告所有权归甲方所有，未经甲方同意，乙方不得用于其他用途。</w:t>
      </w:r>
    </w:p>
    <w:p w14:paraId="59234C58">
      <w:pPr>
        <w:spacing w:line="360" w:lineRule="auto"/>
        <w:ind w:firstLine="48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设备配置要求</w:t>
      </w:r>
      <w:r>
        <w:rPr>
          <w:rFonts w:ascii="宋体" w:hAnsi="宋体"/>
          <w:color w:val="000000" w:themeColor="text1"/>
          <w:szCs w:val="21"/>
          <w:highlight w:val="none"/>
          <w14:textFill>
            <w14:solidFill>
              <w14:schemeClr w14:val="tx1"/>
            </w14:solidFill>
          </w14:textFill>
        </w:rPr>
        <w:t>：</w:t>
      </w:r>
    </w:p>
    <w:p w14:paraId="02BEC835">
      <w:pPr>
        <w:spacing w:line="360" w:lineRule="auto"/>
        <w:ind w:firstLine="420" w:firstLineChars="200"/>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配备电脑验光仪，视力检查表（或电子视力表）。电脑验光仪应符合《ISO10342-2010眼科仪器：验光仪》中的规定。视力检查表应符合国家标准（GB11533标准对数视力表）的规定，电子视力表与标准对数视力表的误差不能超过5%。</w:t>
      </w:r>
    </w:p>
    <w:p w14:paraId="5BF5E29E">
      <w:pPr>
        <w:spacing w:line="360" w:lineRule="auto"/>
        <w:ind w:firstLine="420" w:firstLineChars="20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（2）配备的仪器需符合标准及在检定日期的有效范围内，提供仪器符合标准及定期接受计量检定和校准的材料。</w:t>
      </w:r>
    </w:p>
    <w:p w14:paraId="422CC8DD">
      <w:pPr>
        <w:pStyle w:val="18"/>
        <w:spacing w:before="0" w:beforeAutospacing="0" w:after="0" w:afterAutospacing="0" w:line="360" w:lineRule="auto"/>
        <w:ind w:firstLine="48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七</w:t>
      </w:r>
      <w:r>
        <w:rPr>
          <w:rFonts w:ascii="宋体" w:hAnsi="宋体" w:eastAsia="宋体" w:cs="Times New Roman"/>
          <w:b/>
          <w:color w:val="000000" w:themeColor="text1"/>
          <w:sz w:val="21"/>
          <w:szCs w:val="21"/>
          <w:highlight w:val="none"/>
          <w14:textFill>
            <w14:solidFill>
              <w14:schemeClr w14:val="tx1"/>
            </w14:solidFill>
          </w14:textFill>
        </w:rPr>
        <w:t>、合同一般条款</w:t>
      </w:r>
    </w:p>
    <w:p w14:paraId="305220A5">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 定义本合同中的下列术语应解释为：</w:t>
      </w:r>
    </w:p>
    <w:p w14:paraId="38D6947A">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1.1“合同”系指甲乙双方签署的、合同格式中载明的甲乙双方所达成的协议，包括所有的附件、附录和构成合同的其他文件。</w:t>
      </w:r>
    </w:p>
    <w:p w14:paraId="728ED10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1.2“合同价”系指根据合同约定，乙方在完全履行合同义务后甲方应付给乙方的价格。</w:t>
      </w:r>
    </w:p>
    <w:p w14:paraId="6CD38CC4">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 “服务”系指根据合同约定乙方承担与有关的服务及提供技术援助、培训和其他类似的服务。</w:t>
      </w:r>
    </w:p>
    <w:p w14:paraId="64AC7D5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1.4 “货物”系指乙方根据合同约定须向甲方提供的一切设备、机械、仪表、备件，包括工具、手册等其他相关资料。“服务”系指根据合同约定乙方承担与供货有关的辅助服务，如运输、保险及安装、调试、提供技术援助、培训和其他类似的服务。</w:t>
      </w:r>
    </w:p>
    <w:p w14:paraId="023F2417">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1.5 “验收”系指合同双方依据强制性的国家技术质量规范和合同约定，确认合同项下的服务符合合同规定的活动。</w:t>
      </w:r>
    </w:p>
    <w:p w14:paraId="6026F7AB">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2 技术服务</w:t>
      </w:r>
    </w:p>
    <w:p w14:paraId="570F0ED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2.1 提交技术服务应与</w:t>
      </w:r>
      <w:r>
        <w:rPr>
          <w:rFonts w:hint="eastAsia" w:ascii="宋体" w:hAnsi="宋体" w:eastAsia="宋体" w:cs="Times New Roman"/>
          <w:color w:val="000000" w:themeColor="text1"/>
          <w:sz w:val="21"/>
          <w:szCs w:val="21"/>
          <w:highlight w:val="none"/>
          <w:lang w:eastAsia="zh-CN"/>
          <w14:textFill>
            <w14:solidFill>
              <w14:schemeClr w14:val="tx1"/>
            </w14:solidFill>
          </w14:textFill>
        </w:rPr>
        <w:t>招标文件</w:t>
      </w:r>
      <w:r>
        <w:rPr>
          <w:rFonts w:ascii="宋体" w:hAnsi="宋体" w:eastAsia="宋体" w:cs="Times New Roman"/>
          <w:color w:val="000000" w:themeColor="text1"/>
          <w:sz w:val="21"/>
          <w:szCs w:val="21"/>
          <w:highlight w:val="none"/>
          <w14:textFill>
            <w14:solidFill>
              <w14:schemeClr w14:val="tx1"/>
            </w14:solidFill>
          </w14:textFill>
        </w:rPr>
        <w:t>规定的技术服务要求和其</w:t>
      </w:r>
      <w:r>
        <w:rPr>
          <w:rFonts w:hint="eastAsia" w:ascii="宋体" w:hAnsi="宋体" w:eastAsia="宋体" w:cs="Times New Roman"/>
          <w:color w:val="000000" w:themeColor="text1"/>
          <w:sz w:val="21"/>
          <w:szCs w:val="21"/>
          <w:highlight w:val="none"/>
          <w:lang w:eastAsia="zh-CN"/>
          <w14:textFill>
            <w14:solidFill>
              <w14:schemeClr w14:val="tx1"/>
            </w14:solidFill>
          </w14:textFill>
        </w:rPr>
        <w:t>投标文件</w:t>
      </w:r>
      <w:r>
        <w:rPr>
          <w:rFonts w:ascii="宋体" w:hAnsi="宋体" w:eastAsia="宋体" w:cs="Times New Roman"/>
          <w:color w:val="000000" w:themeColor="text1"/>
          <w:sz w:val="21"/>
          <w:szCs w:val="21"/>
          <w:highlight w:val="none"/>
          <w14:textFill>
            <w14:solidFill>
              <w14:schemeClr w14:val="tx1"/>
            </w14:solidFill>
          </w14:textFill>
        </w:rPr>
        <w:t>的技术服务说明相一致。若技术服务中无相应说明，则以国家有关部门最新颁布的相应标准及规范为准。</w:t>
      </w:r>
    </w:p>
    <w:p w14:paraId="0831B7EC">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3 知识产权</w:t>
      </w:r>
    </w:p>
    <w:p w14:paraId="7E76FBB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导致甲方不能使用成果的应退还全部项目费用，并承担违约责任及赔偿因此给甲方造成的全部损失。</w:t>
      </w:r>
    </w:p>
    <w:p w14:paraId="59810986">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4.技术成果或服务内容</w:t>
      </w:r>
    </w:p>
    <w:p w14:paraId="5C42369E">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4.1合同项下技术成果或服务内容将以下列方式交付：</w:t>
      </w:r>
    </w:p>
    <w:p w14:paraId="2B21161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合同生效后</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 w:val="21"/>
          <w:szCs w:val="21"/>
          <w:highlight w:val="none"/>
          <w:u w:val="single"/>
          <w14:textFill>
            <w14:solidFill>
              <w14:schemeClr w14:val="tx1"/>
            </w14:solidFill>
          </w14:textFill>
        </w:rPr>
        <w:t>/</w:t>
      </w:r>
      <w:r>
        <w:rPr>
          <w:rFonts w:ascii="宋体" w:hAnsi="宋体" w:eastAsia="宋体" w:cs="Times New Roman"/>
          <w:color w:val="000000" w:themeColor="text1"/>
          <w:sz w:val="21"/>
          <w:szCs w:val="21"/>
          <w:highlight w:val="none"/>
          <w:u w:val="single"/>
          <w14:textFill>
            <w14:solidFill>
              <w14:schemeClr w14:val="tx1"/>
            </w14:solidFill>
          </w14:textFill>
        </w:rPr>
        <w:t xml:space="preserve">  </w:t>
      </w:r>
      <w:r>
        <w:rPr>
          <w:rFonts w:ascii="宋体" w:hAnsi="宋体" w:eastAsia="宋体" w:cs="Times New Roman"/>
          <w:color w:val="000000" w:themeColor="text1"/>
          <w:sz w:val="21"/>
          <w:szCs w:val="21"/>
          <w:highlight w:val="none"/>
          <w14:textFill>
            <w14:solidFill>
              <w14:schemeClr w14:val="tx1"/>
            </w14:solidFill>
          </w14:textFill>
        </w:rPr>
        <w:t>天之内，乙方应将技术成果或服务内容交付甲方。</w:t>
      </w:r>
    </w:p>
    <w:p w14:paraId="6E55F807">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4.2双方确定，因履行本合同所产生的研究开发成果及其相关知识产权归属</w:t>
      </w:r>
      <w:r>
        <w:rPr>
          <w:rFonts w:ascii="宋体" w:hAnsi="宋体" w:eastAsia="宋体" w:cs="Times New Roman"/>
          <w:color w:val="000000" w:themeColor="text1"/>
          <w:sz w:val="21"/>
          <w:szCs w:val="21"/>
          <w:highlight w:val="none"/>
          <w:u w:val="single"/>
          <w14:textFill>
            <w14:solidFill>
              <w14:schemeClr w14:val="tx1"/>
            </w14:solidFill>
          </w14:textFill>
        </w:rPr>
        <w:t xml:space="preserve">   甲  </w:t>
      </w:r>
      <w:r>
        <w:rPr>
          <w:rFonts w:ascii="宋体" w:hAnsi="宋体" w:eastAsia="宋体" w:cs="Times New Roman"/>
          <w:color w:val="000000" w:themeColor="text1"/>
          <w:sz w:val="21"/>
          <w:szCs w:val="21"/>
          <w:highlight w:val="none"/>
          <w14:textFill>
            <w14:solidFill>
              <w14:schemeClr w14:val="tx1"/>
            </w14:solidFill>
          </w14:textFill>
        </w:rPr>
        <w:t>方所有。</w:t>
      </w:r>
    </w:p>
    <w:p w14:paraId="20794811">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4.3对在履行本合同过程中知悉的对方的客户资料、非专利技术等商业秘密和本合同，甲乙双方均负有保密义务。除为履行本合同需要外，未经对方书面同意不得以任何方式向任何第三方泄漏。任何一方未履行本保密条款约定之义务者，除赔偿对方因此而遭受的损失外，还应向对方支付相当于本合同总价款</w:t>
      </w:r>
      <w:r>
        <w:rPr>
          <w:rFonts w:ascii="宋体" w:hAnsi="宋体" w:eastAsia="宋体" w:cs="Times New Roman"/>
          <w:color w:val="000000" w:themeColor="text1"/>
          <w:sz w:val="21"/>
          <w:szCs w:val="21"/>
          <w:highlight w:val="none"/>
          <w:u w:val="single"/>
          <w14:textFill>
            <w14:solidFill>
              <w14:schemeClr w14:val="tx1"/>
            </w14:solidFill>
          </w14:textFill>
        </w:rPr>
        <w:t xml:space="preserve"> 20 </w:t>
      </w:r>
      <w:r>
        <w:rPr>
          <w:rFonts w:ascii="宋体" w:hAnsi="宋体" w:eastAsia="宋体" w:cs="Times New Roman"/>
          <w:color w:val="000000" w:themeColor="text1"/>
          <w:sz w:val="21"/>
          <w:szCs w:val="21"/>
          <w:highlight w:val="none"/>
          <w14:textFill>
            <w14:solidFill>
              <w14:schemeClr w14:val="tx1"/>
            </w14:solidFill>
          </w14:textFill>
        </w:rPr>
        <w:t>%的违约金。</w:t>
      </w:r>
    </w:p>
    <w:p w14:paraId="730E9CD1">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 验收</w:t>
      </w:r>
    </w:p>
    <w:p w14:paraId="2812BF4B">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5.1验收应在甲乙双方共同参加下进行，依据制定的方案进行验收，并按国家有关规定、规范进行。</w:t>
      </w:r>
    </w:p>
    <w:p w14:paraId="34F1C7F6">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5.2甲方组织项目验收小组按国家有关规定、规范进行验收，必要时邀请相关专业人员或机构参与验收。</w:t>
      </w:r>
    </w:p>
    <w:p w14:paraId="6227DBDE">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5.3对验收不合格的部分，乙方应在甲方规定时间内及时整改完善直至合格。</w:t>
      </w:r>
    </w:p>
    <w:p w14:paraId="2CDEBD7A">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6 迟延交付</w:t>
      </w:r>
    </w:p>
    <w:p w14:paraId="70C8110F">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6.1 乙方应按照甲方规定的时间交付服务。</w:t>
      </w:r>
    </w:p>
    <w:p w14:paraId="1A749398">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6.2 如果乙方无正当理由迟延交付，甲方有权提出违约损失赔偿或解除合同。</w:t>
      </w:r>
    </w:p>
    <w:p w14:paraId="5D1AB4E6">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6.3 在履行合同过程中，如果乙方遇到不能按时交付服务的情况，应及时以书面形式将不能按时交付的理由、预期延误时间通知甲方。甲方收到乙方通知后，认为其理由正当的，可酌情延长交货时间，认为理由不成立的，交货期限不予延长。</w:t>
      </w:r>
    </w:p>
    <w:p w14:paraId="7BEC7F98">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7 违约赔偿</w:t>
      </w:r>
    </w:p>
    <w:p w14:paraId="6A3E1669">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7.1 除合同规定外，如果乙方没有按照合同规定的时间交付或完成，甲方可要求乙方支付违约金。从逾期之日起每日按本合同总价</w:t>
      </w:r>
      <w:r>
        <w:rPr>
          <w:rFonts w:ascii="宋体" w:hAnsi="宋体" w:eastAsia="宋体" w:cs="Times New Roman"/>
          <w:color w:val="000000" w:themeColor="text1"/>
          <w:sz w:val="21"/>
          <w:szCs w:val="21"/>
          <w:highlight w:val="none"/>
          <w:u w:val="single"/>
          <w14:textFill>
            <w14:solidFill>
              <w14:schemeClr w14:val="tx1"/>
            </w14:solidFill>
          </w14:textFill>
        </w:rPr>
        <w:t xml:space="preserve"> 2 </w:t>
      </w:r>
      <w:r>
        <w:rPr>
          <w:rFonts w:ascii="宋体" w:hAnsi="宋体" w:eastAsia="宋体" w:cs="Times New Roman"/>
          <w:color w:val="000000" w:themeColor="text1"/>
          <w:sz w:val="21"/>
          <w:szCs w:val="21"/>
          <w:highlight w:val="none"/>
          <w14:textFill>
            <w14:solidFill>
              <w14:schemeClr w14:val="tx1"/>
            </w14:solidFill>
          </w14:textFill>
        </w:rPr>
        <w:t>‰的数额向甲方支付违约金；逾期15天以上（含15天）的，甲方有权终止合同，要求乙方支付合同总金额</w:t>
      </w:r>
      <w:r>
        <w:rPr>
          <w:rFonts w:ascii="宋体" w:hAnsi="宋体" w:eastAsia="宋体" w:cs="Times New Roman"/>
          <w:color w:val="000000" w:themeColor="text1"/>
          <w:sz w:val="21"/>
          <w:szCs w:val="21"/>
          <w:highlight w:val="none"/>
          <w:u w:val="single"/>
          <w14:textFill>
            <w14:solidFill>
              <w14:schemeClr w14:val="tx1"/>
            </w14:solidFill>
          </w14:textFill>
        </w:rPr>
        <w:t xml:space="preserve"> 20 </w:t>
      </w:r>
      <w:r>
        <w:rPr>
          <w:rFonts w:ascii="宋体" w:hAnsi="宋体" w:eastAsia="宋体" w:cs="Times New Roman"/>
          <w:color w:val="000000" w:themeColor="text1"/>
          <w:sz w:val="21"/>
          <w:szCs w:val="21"/>
          <w:highlight w:val="none"/>
          <w14:textFill>
            <w14:solidFill>
              <w14:schemeClr w14:val="tx1"/>
            </w14:solidFill>
          </w14:textFill>
        </w:rPr>
        <w:t>%违约金，并且给甲方造成的经济损失由乙方承担赔偿责任。</w:t>
      </w:r>
    </w:p>
    <w:p w14:paraId="6C848BBC">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7.2因乙方原因导致本合同解除或是无法履行的，乙方应向甲方支付合同总价</w:t>
      </w:r>
      <w:r>
        <w:rPr>
          <w:rFonts w:ascii="宋体" w:hAnsi="宋体" w:eastAsia="宋体" w:cs="Times New Roman"/>
          <w:color w:val="000000" w:themeColor="text1"/>
          <w:sz w:val="21"/>
          <w:szCs w:val="21"/>
          <w:highlight w:val="none"/>
          <w:u w:val="single"/>
          <w14:textFill>
            <w14:solidFill>
              <w14:schemeClr w14:val="tx1"/>
            </w14:solidFill>
          </w14:textFill>
        </w:rPr>
        <w:t xml:space="preserve"> 20 </w:t>
      </w:r>
      <w:r>
        <w:rPr>
          <w:rFonts w:ascii="宋体" w:hAnsi="宋体" w:eastAsia="宋体" w:cs="Times New Roman"/>
          <w:color w:val="000000" w:themeColor="text1"/>
          <w:sz w:val="21"/>
          <w:szCs w:val="21"/>
          <w:highlight w:val="none"/>
          <w14:textFill>
            <w14:solidFill>
              <w14:schemeClr w14:val="tx1"/>
            </w14:solidFill>
          </w14:textFill>
        </w:rPr>
        <w:t>%的违约金，并且给甲方造成的经济损失由乙方承担赔偿责任。</w:t>
      </w:r>
    </w:p>
    <w:p w14:paraId="442000BB">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7.3 甲方有权从未支付的款项或是履约保证金中直接扣除乙方的违约金，不足的部分由乙方另行补足。</w:t>
      </w:r>
    </w:p>
    <w:p w14:paraId="2B20998C">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7.4 本合同所述之损失、经济赔偿是指甲方因乙方原因而造成的直接经济损失、因此而向第三方支付的赔偿金、违约金、因此而支付的诉讼费、律师费、公证费、鉴定费等全部费用。</w:t>
      </w:r>
    </w:p>
    <w:p w14:paraId="5EF212F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8 不可抗力</w:t>
      </w:r>
    </w:p>
    <w:p w14:paraId="48C32DAF">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8.1 如果双方中任何一方遭遇法律规定的不可抗力，致使合同履行受阻时，履行合同的期限应予延长，延长的期限应相当于不可抗力所影响的时间。</w:t>
      </w:r>
    </w:p>
    <w:p w14:paraId="79EABF9F">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8.2 受事故影响的一方应在不可抗力的事故发生后尽快书面形式通知另一方，并在事故发生后</w:t>
      </w:r>
      <w:r>
        <w:rPr>
          <w:rFonts w:ascii="宋体" w:hAnsi="宋体" w:eastAsia="宋体" w:cs="Times New Roman"/>
          <w:color w:val="000000" w:themeColor="text1"/>
          <w:sz w:val="21"/>
          <w:szCs w:val="21"/>
          <w:highlight w:val="none"/>
          <w:u w:val="single"/>
          <w14:textFill>
            <w14:solidFill>
              <w14:schemeClr w14:val="tx1"/>
            </w14:solidFill>
          </w14:textFill>
        </w:rPr>
        <w:t xml:space="preserve">  3 </w:t>
      </w:r>
      <w:r>
        <w:rPr>
          <w:rFonts w:ascii="宋体" w:hAnsi="宋体" w:eastAsia="宋体" w:cs="Times New Roman"/>
          <w:color w:val="000000" w:themeColor="text1"/>
          <w:sz w:val="21"/>
          <w:szCs w:val="21"/>
          <w:highlight w:val="none"/>
          <w14:textFill>
            <w14:solidFill>
              <w14:schemeClr w14:val="tx1"/>
            </w14:solidFill>
          </w14:textFill>
        </w:rPr>
        <w:t>天内，将有关部门出具的证明文件送达另一方。</w:t>
      </w:r>
    </w:p>
    <w:p w14:paraId="7FFDD9DE">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8.3 不可抗力使合同的某些内容有变更必要的，双方应通过协商在</w:t>
      </w:r>
      <w:r>
        <w:rPr>
          <w:rFonts w:ascii="宋体" w:hAnsi="宋体" w:eastAsia="宋体" w:cs="Times New Roman"/>
          <w:color w:val="000000" w:themeColor="text1"/>
          <w:sz w:val="21"/>
          <w:szCs w:val="21"/>
          <w:highlight w:val="none"/>
          <w:u w:val="single"/>
          <w14:textFill>
            <w14:solidFill>
              <w14:schemeClr w14:val="tx1"/>
            </w14:solidFill>
          </w14:textFill>
        </w:rPr>
        <w:t xml:space="preserve"> 15 </w:t>
      </w:r>
      <w:r>
        <w:rPr>
          <w:rFonts w:ascii="宋体" w:hAnsi="宋体" w:eastAsia="宋体" w:cs="Times New Roman"/>
          <w:color w:val="000000" w:themeColor="text1"/>
          <w:sz w:val="21"/>
          <w:szCs w:val="21"/>
          <w:highlight w:val="none"/>
          <w14:textFill>
            <w14:solidFill>
              <w14:schemeClr w14:val="tx1"/>
            </w14:solidFill>
          </w14:textFill>
        </w:rPr>
        <w:t>日内达成进一步履行合同的协议，因不可抗力致使合同不能履行的，合同终止。</w:t>
      </w:r>
    </w:p>
    <w:p w14:paraId="564B84A8">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9税费</w:t>
      </w:r>
    </w:p>
    <w:p w14:paraId="0A28735F">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9.1 与本合同有关的一切税费均适用中华人民共和国法律的相关规定。</w:t>
      </w:r>
    </w:p>
    <w:p w14:paraId="73B0B26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10 合同争议的解决</w:t>
      </w:r>
    </w:p>
    <w:p w14:paraId="538CAD26">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10.1 因合同履行中发生的争议，可通过合同当事人双方友好协商解决。如自协商开始之起</w:t>
      </w:r>
      <w:r>
        <w:rPr>
          <w:rFonts w:ascii="宋体" w:hAnsi="宋体" w:eastAsia="宋体" w:cs="Times New Roman"/>
          <w:color w:val="000000" w:themeColor="text1"/>
          <w:sz w:val="21"/>
          <w:szCs w:val="21"/>
          <w:highlight w:val="none"/>
          <w:u w:val="single"/>
          <w14:textFill>
            <w14:solidFill>
              <w14:schemeClr w14:val="tx1"/>
            </w14:solidFill>
          </w14:textFill>
        </w:rPr>
        <w:t xml:space="preserve"> 15 </w:t>
      </w:r>
      <w:r>
        <w:rPr>
          <w:rFonts w:ascii="宋体" w:hAnsi="宋体" w:eastAsia="宋体" w:cs="Times New Roman"/>
          <w:color w:val="000000" w:themeColor="text1"/>
          <w:sz w:val="21"/>
          <w:szCs w:val="21"/>
          <w:highlight w:val="none"/>
          <w14:textFill>
            <w14:solidFill>
              <w14:schemeClr w14:val="tx1"/>
            </w14:solidFill>
          </w14:textFill>
        </w:rPr>
        <w:t>日内得不到解决，双方应将争议提交采购监督管理部门调解。调解不成的，可向甲方所在地有管辖权人</w:t>
      </w:r>
      <w:r>
        <w:rPr>
          <w:rFonts w:ascii="宋体" w:hAnsi="宋体" w:eastAsia="宋体" w:cs="Times New Roman"/>
          <w:color w:val="000000" w:themeColor="text1"/>
          <w:kern w:val="2"/>
          <w:sz w:val="21"/>
          <w:szCs w:val="21"/>
          <w:highlight w:val="none"/>
          <w14:textFill>
            <w14:solidFill>
              <w14:schemeClr w14:val="tx1"/>
            </w14:solidFill>
          </w14:textFill>
        </w:rPr>
        <w:t>民法</w:t>
      </w:r>
      <w:r>
        <w:rPr>
          <w:rFonts w:ascii="宋体" w:hAnsi="宋体" w:eastAsia="宋体" w:cs="Times New Roman"/>
          <w:color w:val="000000" w:themeColor="text1"/>
          <w:sz w:val="21"/>
          <w:szCs w:val="21"/>
          <w:highlight w:val="none"/>
          <w14:textFill>
            <w14:solidFill>
              <w14:schemeClr w14:val="tx1"/>
            </w14:solidFill>
          </w14:textFill>
        </w:rPr>
        <w:t>院提起诉讼。</w:t>
      </w:r>
    </w:p>
    <w:p w14:paraId="22C9B96C">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11 违约解除合同</w:t>
      </w:r>
    </w:p>
    <w:p w14:paraId="4ED08769">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11.1 在乙方违约的情况下，甲方经采购监督管理部门审批后，可向乙方发出书面通知，部分或全部终止合同。同时保留向乙方追诉的权利。</w:t>
      </w:r>
    </w:p>
    <w:p w14:paraId="4D3F52A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11.2全部或部分解除合同之后，应当遵循诚实信用原则，以采购监督管理部门同意的方式，购买与未交付的服务。乙方应承担甲方购买服务而产生的额外支出。部分解除合同的，乙方应继续履行合同中未解除的部分。</w:t>
      </w:r>
    </w:p>
    <w:p w14:paraId="620E91F2">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12破产终止合同</w:t>
      </w:r>
    </w:p>
    <w:p w14:paraId="433CA5CA">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12.1 如果乙方破产或无清偿能力时，甲方经报采购监督管理部门审批后，可在任何时候以书面通知乙方，提出终止合同而不给乙方补偿。该合同的终止将不损害或不影响甲方已经采取或将要采取任何行动或补救措施的权利。</w:t>
      </w:r>
    </w:p>
    <w:p w14:paraId="43F6D241">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 转让和分包</w:t>
      </w:r>
    </w:p>
    <w:p w14:paraId="1D5EC08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13.1 采购合同不能转让。</w:t>
      </w:r>
    </w:p>
    <w:p w14:paraId="6ACD56DC">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5C9C1A33">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13.3甲方和乙方都不得擅自变更本合同，但合同继续履行将损害国家和社会公共利益的除外。如必须对合同条款进行改动时，当事人双方须共同签署书面文件，作为合同的补充，并报采购监督管理部门备案。</w:t>
      </w:r>
    </w:p>
    <w:p w14:paraId="7D20ACFE">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13.4乙方擅自转让本合同或是未经甲方书面同意将合同项下非主体、非关键性工作分包给他人的，甲方有权立即解除本合同，同时要求乙方支付合同总价</w:t>
      </w:r>
      <w:r>
        <w:rPr>
          <w:rFonts w:ascii="宋体" w:hAnsi="宋体" w:eastAsia="宋体" w:cs="Times New Roman"/>
          <w:color w:val="000000" w:themeColor="text1"/>
          <w:sz w:val="21"/>
          <w:szCs w:val="21"/>
          <w:highlight w:val="none"/>
          <w:u w:val="single"/>
          <w14:textFill>
            <w14:solidFill>
              <w14:schemeClr w14:val="tx1"/>
            </w14:solidFill>
          </w14:textFill>
        </w:rPr>
        <w:t xml:space="preserve"> 20 </w:t>
      </w:r>
      <w:r>
        <w:rPr>
          <w:rFonts w:ascii="宋体" w:hAnsi="宋体" w:eastAsia="宋体" w:cs="Times New Roman"/>
          <w:color w:val="000000" w:themeColor="text1"/>
          <w:sz w:val="21"/>
          <w:szCs w:val="21"/>
          <w:highlight w:val="none"/>
          <w14:textFill>
            <w14:solidFill>
              <w14:schemeClr w14:val="tx1"/>
            </w14:solidFill>
          </w14:textFill>
        </w:rPr>
        <w:t>%的违约金，违约金不足以弥补甲方损失，甲方有权继续向乙方追索。</w:t>
      </w:r>
    </w:p>
    <w:p w14:paraId="6FD10DB1">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14 计量单位</w:t>
      </w:r>
    </w:p>
    <w:p w14:paraId="7F0AA1D6">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14.1 除技术规范中另有规定外，计量单位均使用国家法定计量单位。</w:t>
      </w:r>
    </w:p>
    <w:p w14:paraId="15EEC0CD">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15 合同生效和其他</w:t>
      </w:r>
    </w:p>
    <w:p w14:paraId="7402F8B4">
      <w:pPr>
        <w:pStyle w:val="18"/>
        <w:spacing w:before="0" w:beforeAutospacing="0" w:after="0" w:afterAutospacing="0" w:line="360" w:lineRule="auto"/>
        <w:ind w:firstLine="48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15.1 政府采购项目的采购合同内容的确定应以</w:t>
      </w:r>
      <w:r>
        <w:rPr>
          <w:rFonts w:hint="eastAsia" w:ascii="宋体" w:hAnsi="宋体" w:eastAsia="宋体" w:cs="Times New Roman"/>
          <w:color w:val="000000" w:themeColor="text1"/>
          <w:sz w:val="21"/>
          <w:szCs w:val="21"/>
          <w:highlight w:val="none"/>
          <w:lang w:eastAsia="zh-CN"/>
          <w14:textFill>
            <w14:solidFill>
              <w14:schemeClr w14:val="tx1"/>
            </w14:solidFill>
          </w14:textFill>
        </w:rPr>
        <w:t>招标文件</w:t>
      </w:r>
      <w:r>
        <w:rPr>
          <w:rFonts w:ascii="宋体" w:hAnsi="宋体" w:eastAsia="宋体" w:cs="Times New Roman"/>
          <w:color w:val="000000" w:themeColor="text1"/>
          <w:sz w:val="21"/>
          <w:szCs w:val="21"/>
          <w:highlight w:val="none"/>
          <w14:textFill>
            <w14:solidFill>
              <w14:schemeClr w14:val="tx1"/>
            </w14:solidFill>
          </w14:textFill>
        </w:rPr>
        <w:t>和</w:t>
      </w:r>
      <w:r>
        <w:rPr>
          <w:rFonts w:hint="eastAsia" w:ascii="宋体" w:hAnsi="宋体" w:eastAsia="宋体" w:cs="Times New Roman"/>
          <w:color w:val="000000" w:themeColor="text1"/>
          <w:sz w:val="21"/>
          <w:szCs w:val="21"/>
          <w:highlight w:val="none"/>
          <w:lang w:eastAsia="zh-CN"/>
          <w14:textFill>
            <w14:solidFill>
              <w14:schemeClr w14:val="tx1"/>
            </w14:solidFill>
          </w14:textFill>
        </w:rPr>
        <w:t>投标文件</w:t>
      </w:r>
      <w:r>
        <w:rPr>
          <w:rFonts w:ascii="宋体" w:hAnsi="宋体" w:eastAsia="宋体" w:cs="Times New Roman"/>
          <w:color w:val="000000" w:themeColor="text1"/>
          <w:sz w:val="21"/>
          <w:szCs w:val="21"/>
          <w:highlight w:val="none"/>
          <w14:textFill>
            <w14:solidFill>
              <w14:schemeClr w14:val="tx1"/>
            </w14:solidFill>
          </w14:textFill>
        </w:rPr>
        <w:t>为基础，不得违背其实质性内容。政府采购项目的采购合同自签订之日起七个工作日内，甲方应当将合同副本报采购监督管理部门和有关部门备案。合同将在双方签字盖章后开始生效。</w:t>
      </w:r>
    </w:p>
    <w:p w14:paraId="7DB16B5F">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15.2本合同一式</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份，甲方执</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份，乙方执</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份，采购代理机构执</w:t>
      </w:r>
      <w:r>
        <w:rPr>
          <w:rFonts w:ascii="宋体" w:hAnsi="宋体"/>
          <w:color w:val="000000" w:themeColor="text1"/>
          <w:szCs w:val="21"/>
          <w:highlight w:val="none"/>
          <w:u w:val="single"/>
          <w14:textFill>
            <w14:solidFill>
              <w14:schemeClr w14:val="tx1"/>
            </w14:solidFill>
          </w14:textFill>
        </w:rPr>
        <w:t xml:space="preserve">  壹 </w:t>
      </w:r>
      <w:r>
        <w:rPr>
          <w:rFonts w:ascii="宋体" w:hAnsi="宋体"/>
          <w:color w:val="000000" w:themeColor="text1"/>
          <w:szCs w:val="21"/>
          <w:highlight w:val="none"/>
          <w14:textFill>
            <w14:solidFill>
              <w14:schemeClr w14:val="tx1"/>
            </w14:solidFill>
          </w14:textFill>
        </w:rPr>
        <w:t>份，具同等法律效力。本合同合计</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页，缺页之合同为无效合同。</w:t>
      </w:r>
    </w:p>
    <w:p w14:paraId="2A21CA41">
      <w:pPr>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15.3其他未尽事宜，由甲乙双方友好协商解决，并参照《中华人民共和国民法典》有关条款执行。</w:t>
      </w:r>
    </w:p>
    <w:p w14:paraId="55D5EA0E">
      <w:pPr>
        <w:pStyle w:val="18"/>
        <w:spacing w:before="0" w:beforeAutospacing="0" w:after="0" w:afterAutospacing="0"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ascii="宋体" w:hAnsi="宋体" w:eastAsia="宋体" w:cs="Times New Roman"/>
          <w:color w:val="000000" w:themeColor="text1"/>
          <w:sz w:val="21"/>
          <w:szCs w:val="21"/>
          <w:highlight w:val="none"/>
          <w14:textFill>
            <w14:solidFill>
              <w14:schemeClr w14:val="tx1"/>
            </w14:solidFill>
          </w14:textFill>
        </w:rPr>
        <w:t>15.4本合同应按照中华人民共和国的法律进行解释。</w:t>
      </w:r>
    </w:p>
    <w:p w14:paraId="56DF9822">
      <w:pPr>
        <w:pStyle w:val="18"/>
        <w:spacing w:before="0" w:beforeAutospacing="0" w:after="0" w:afterAutospacing="0"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p w14:paraId="5C3F2AB0">
      <w:pPr>
        <w:spacing w:after="5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附件1. 《</w:t>
      </w:r>
      <w:r>
        <w:rPr>
          <w:rFonts w:hint="eastAsia" w:ascii="宋体" w:hAnsi="宋体"/>
          <w:color w:val="000000" w:themeColor="text1"/>
          <w:szCs w:val="21"/>
          <w:highlight w:val="none"/>
          <w:lang w:val="en-US" w:eastAsia="zh-CN"/>
          <w14:textFill>
            <w14:solidFill>
              <w14:schemeClr w14:val="tx1"/>
            </w14:solidFill>
          </w14:textFill>
        </w:rPr>
        <w:t>中标</w:t>
      </w:r>
      <w:r>
        <w:rPr>
          <w:rFonts w:hint="eastAsia" w:ascii="宋体" w:hAnsi="宋体"/>
          <w:color w:val="000000" w:themeColor="text1"/>
          <w:szCs w:val="21"/>
          <w:highlight w:val="none"/>
          <w14:textFill>
            <w14:solidFill>
              <w14:schemeClr w14:val="tx1"/>
            </w14:solidFill>
          </w14:textFill>
        </w:rPr>
        <w:t>通知书</w:t>
      </w:r>
      <w:r>
        <w:rPr>
          <w:rFonts w:ascii="宋体" w:hAnsi="宋体"/>
          <w:color w:val="000000" w:themeColor="text1"/>
          <w:szCs w:val="21"/>
          <w:highlight w:val="none"/>
          <w14:textFill>
            <w14:solidFill>
              <w14:schemeClr w14:val="tx1"/>
            </w14:solidFill>
          </w14:textFill>
        </w:rPr>
        <w:t xml:space="preserve">》 </w:t>
      </w:r>
    </w:p>
    <w:p w14:paraId="239922A8">
      <w:pPr>
        <w:spacing w:after="5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附件2. 《</w:t>
      </w:r>
      <w:r>
        <w:rPr>
          <w:rFonts w:hint="eastAsia" w:ascii="宋体" w:hAnsi="宋体"/>
          <w:color w:val="000000" w:themeColor="text1"/>
          <w:szCs w:val="21"/>
          <w:highlight w:val="none"/>
          <w:lang w:val="en-US" w:eastAsia="zh-CN"/>
          <w14:textFill>
            <w14:solidFill>
              <w14:schemeClr w14:val="tx1"/>
            </w14:solidFill>
          </w14:textFill>
        </w:rPr>
        <w:t>招标</w:t>
      </w:r>
      <w:r>
        <w:rPr>
          <w:rFonts w:hint="eastAsia" w:ascii="宋体" w:hAnsi="宋体"/>
          <w:color w:val="000000" w:themeColor="text1"/>
          <w:szCs w:val="21"/>
          <w:highlight w:val="none"/>
          <w14:textFill>
            <w14:solidFill>
              <w14:schemeClr w14:val="tx1"/>
            </w14:solidFill>
          </w14:textFill>
        </w:rPr>
        <w:t>文件</w:t>
      </w:r>
      <w:r>
        <w:rPr>
          <w:rFonts w:ascii="宋体" w:hAnsi="宋体"/>
          <w:color w:val="000000" w:themeColor="text1"/>
          <w:szCs w:val="21"/>
          <w:highlight w:val="none"/>
          <w14:textFill>
            <w14:solidFill>
              <w14:schemeClr w14:val="tx1"/>
            </w14:solidFill>
          </w14:textFill>
        </w:rPr>
        <w:t xml:space="preserve">》 </w:t>
      </w:r>
    </w:p>
    <w:p w14:paraId="7B9383B7">
      <w:pPr>
        <w:spacing w:after="50"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附件3. 《</w:t>
      </w:r>
      <w:r>
        <w:rPr>
          <w:rFonts w:hint="eastAsia" w:ascii="宋体" w:hAnsi="宋体"/>
          <w:color w:val="000000" w:themeColor="text1"/>
          <w:szCs w:val="21"/>
          <w:highlight w:val="none"/>
          <w:lang w:val="en-US"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文件</w:t>
      </w:r>
      <w:r>
        <w:rPr>
          <w:rFonts w:ascii="宋体" w:hAnsi="宋体"/>
          <w:color w:val="000000" w:themeColor="text1"/>
          <w:szCs w:val="21"/>
          <w:highlight w:val="none"/>
          <w14:textFill>
            <w14:solidFill>
              <w14:schemeClr w14:val="tx1"/>
            </w14:solidFill>
          </w14:textFill>
        </w:rPr>
        <w:t>》副本</w:t>
      </w:r>
    </w:p>
    <w:p w14:paraId="16860770">
      <w:pPr>
        <w:spacing w:after="50" w:line="360" w:lineRule="auto"/>
        <w:ind w:left="974" w:hanging="974" w:hangingChars="46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备注： 1.本合同所有附件均在签订合同时编制，其编制依据是</w:t>
      </w:r>
      <w:r>
        <w:rPr>
          <w:rFonts w:hint="eastAsia" w:ascii="宋体" w:hAnsi="宋体"/>
          <w:color w:val="000000" w:themeColor="text1"/>
          <w:szCs w:val="21"/>
          <w:highlight w:val="none"/>
          <w:lang w:eastAsia="zh-CN"/>
          <w14:textFill>
            <w14:solidFill>
              <w14:schemeClr w14:val="tx1"/>
            </w14:solidFill>
          </w14:textFill>
        </w:rPr>
        <w:t>招标文件</w:t>
      </w:r>
      <w:r>
        <w:rPr>
          <w:rFonts w:ascii="宋体" w:hAnsi="宋体"/>
          <w:color w:val="000000" w:themeColor="text1"/>
          <w:szCs w:val="21"/>
          <w:highlight w:val="none"/>
          <w14:textFill>
            <w14:solidFill>
              <w14:schemeClr w14:val="tx1"/>
            </w14:solidFill>
          </w14:textFill>
        </w:rPr>
        <w:t>“用户需求书”中的要求和乙方的</w:t>
      </w:r>
      <w:r>
        <w:rPr>
          <w:rFonts w:hint="eastAsia" w:ascii="宋体" w:hAnsi="宋体"/>
          <w:color w:val="000000" w:themeColor="text1"/>
          <w:szCs w:val="21"/>
          <w:highlight w:val="none"/>
          <w:lang w:eastAsia="zh-CN"/>
          <w14:textFill>
            <w14:solidFill>
              <w14:schemeClr w14:val="tx1"/>
            </w14:solidFill>
          </w14:textFill>
        </w:rPr>
        <w:t>投标文件</w:t>
      </w:r>
      <w:r>
        <w:rPr>
          <w:rFonts w:ascii="宋体" w:hAnsi="宋体"/>
          <w:color w:val="000000" w:themeColor="text1"/>
          <w:szCs w:val="21"/>
          <w:highlight w:val="none"/>
          <w14:textFill>
            <w14:solidFill>
              <w14:schemeClr w14:val="tx1"/>
            </w14:solidFill>
          </w14:textFill>
        </w:rPr>
        <w:t>中的相应内容；</w:t>
      </w:r>
    </w:p>
    <w:p w14:paraId="1BFC74E7">
      <w:pPr>
        <w:spacing w:after="50" w:line="360" w:lineRule="auto"/>
        <w:ind w:left="974" w:hanging="974" w:hangingChars="464"/>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2.合同附件的具体内容由双方在签订合同时确定。</w:t>
      </w:r>
    </w:p>
    <w:p w14:paraId="18BDBCF2">
      <w:pPr>
        <w:pStyle w:val="18"/>
        <w:spacing w:before="0" w:beforeAutospacing="0" w:after="0" w:afterAutospacing="0"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tbl>
      <w:tblPr>
        <w:tblStyle w:val="20"/>
        <w:tblW w:w="0" w:type="auto"/>
        <w:tblInd w:w="0" w:type="dxa"/>
        <w:tblLayout w:type="fixed"/>
        <w:tblCellMar>
          <w:top w:w="0" w:type="dxa"/>
          <w:left w:w="108" w:type="dxa"/>
          <w:bottom w:w="0" w:type="dxa"/>
          <w:right w:w="108" w:type="dxa"/>
        </w:tblCellMar>
      </w:tblPr>
      <w:tblGrid>
        <w:gridCol w:w="4666"/>
        <w:gridCol w:w="4552"/>
      </w:tblGrid>
      <w:tr w14:paraId="3534703F">
        <w:tblPrEx>
          <w:tblCellMar>
            <w:top w:w="0" w:type="dxa"/>
            <w:left w:w="108" w:type="dxa"/>
            <w:bottom w:w="0" w:type="dxa"/>
            <w:right w:w="108" w:type="dxa"/>
          </w:tblCellMar>
        </w:tblPrEx>
        <w:trPr>
          <w:trHeight w:val="658" w:hRule="atLeast"/>
        </w:trPr>
        <w:tc>
          <w:tcPr>
            <w:tcW w:w="4666" w:type="dxa"/>
            <w:noWrap w:val="0"/>
            <w:vAlign w:val="top"/>
          </w:tcPr>
          <w:p w14:paraId="0932B917">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甲方（盖公章）：</w:t>
            </w:r>
          </w:p>
        </w:tc>
        <w:tc>
          <w:tcPr>
            <w:tcW w:w="4552" w:type="dxa"/>
            <w:noWrap w:val="0"/>
            <w:vAlign w:val="top"/>
          </w:tcPr>
          <w:p w14:paraId="77811C79">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乙方（盖公章）：</w:t>
            </w:r>
          </w:p>
        </w:tc>
      </w:tr>
      <w:tr w14:paraId="6BB597DD">
        <w:tblPrEx>
          <w:tblCellMar>
            <w:top w:w="0" w:type="dxa"/>
            <w:left w:w="108" w:type="dxa"/>
            <w:bottom w:w="0" w:type="dxa"/>
            <w:right w:w="108" w:type="dxa"/>
          </w:tblCellMar>
        </w:tblPrEx>
        <w:trPr>
          <w:trHeight w:val="658" w:hRule="atLeast"/>
        </w:trPr>
        <w:tc>
          <w:tcPr>
            <w:tcW w:w="4666" w:type="dxa"/>
            <w:noWrap w:val="0"/>
            <w:vAlign w:val="top"/>
          </w:tcPr>
          <w:p w14:paraId="42817DAF">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法定代表人签字：</w:t>
            </w:r>
          </w:p>
          <w:p w14:paraId="328A4491">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w:t>
            </w:r>
          </w:p>
          <w:p w14:paraId="24F8506D">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授权代理人签字：</w:t>
            </w:r>
          </w:p>
        </w:tc>
        <w:tc>
          <w:tcPr>
            <w:tcW w:w="4552" w:type="dxa"/>
            <w:noWrap w:val="0"/>
            <w:vAlign w:val="top"/>
          </w:tcPr>
          <w:p w14:paraId="02B14A02">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法定代表人签字：</w:t>
            </w:r>
          </w:p>
          <w:p w14:paraId="3E19608D">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或</w:t>
            </w:r>
          </w:p>
          <w:p w14:paraId="096C2DCD">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授权代理人签字：</w:t>
            </w:r>
          </w:p>
        </w:tc>
      </w:tr>
      <w:tr w14:paraId="0530C19D">
        <w:tblPrEx>
          <w:tblCellMar>
            <w:top w:w="0" w:type="dxa"/>
            <w:left w:w="108" w:type="dxa"/>
            <w:bottom w:w="0" w:type="dxa"/>
            <w:right w:w="108" w:type="dxa"/>
          </w:tblCellMar>
        </w:tblPrEx>
        <w:trPr>
          <w:trHeight w:val="804" w:hRule="atLeast"/>
        </w:trPr>
        <w:tc>
          <w:tcPr>
            <w:tcW w:w="4666" w:type="dxa"/>
            <w:noWrap w:val="0"/>
            <w:vAlign w:val="top"/>
          </w:tcPr>
          <w:p w14:paraId="459672B8">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账户名称：</w:t>
            </w:r>
          </w:p>
        </w:tc>
        <w:tc>
          <w:tcPr>
            <w:tcW w:w="4552" w:type="dxa"/>
            <w:noWrap w:val="0"/>
            <w:vAlign w:val="top"/>
          </w:tcPr>
          <w:p w14:paraId="0DC4DB7D">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账户名称：</w:t>
            </w:r>
            <w:r>
              <w:rPr>
                <w:rFonts w:ascii="宋体" w:hAnsi="宋体"/>
                <w:color w:val="000000" w:themeColor="text1"/>
                <w:szCs w:val="21"/>
                <w:highlight w:val="none"/>
                <w14:textFill>
                  <w14:solidFill>
                    <w14:schemeClr w14:val="tx1"/>
                  </w14:solidFill>
                </w14:textFill>
              </w:rPr>
              <w:t xml:space="preserve"> </w:t>
            </w:r>
          </w:p>
        </w:tc>
      </w:tr>
      <w:tr w14:paraId="11A71754">
        <w:tblPrEx>
          <w:tblCellMar>
            <w:top w:w="0" w:type="dxa"/>
            <w:left w:w="108" w:type="dxa"/>
            <w:bottom w:w="0" w:type="dxa"/>
            <w:right w:w="108" w:type="dxa"/>
          </w:tblCellMar>
        </w:tblPrEx>
        <w:trPr>
          <w:trHeight w:val="271" w:hRule="atLeast"/>
        </w:trPr>
        <w:tc>
          <w:tcPr>
            <w:tcW w:w="4666" w:type="dxa"/>
            <w:noWrap w:val="0"/>
            <w:vAlign w:val="top"/>
          </w:tcPr>
          <w:p w14:paraId="0F960149">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开户银行：</w:t>
            </w:r>
          </w:p>
        </w:tc>
        <w:tc>
          <w:tcPr>
            <w:tcW w:w="4552" w:type="dxa"/>
            <w:noWrap w:val="0"/>
            <w:vAlign w:val="top"/>
          </w:tcPr>
          <w:p w14:paraId="7A5E0AD1">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开户银行：</w:t>
            </w:r>
            <w:r>
              <w:rPr>
                <w:rFonts w:ascii="宋体" w:hAnsi="宋体"/>
                <w:color w:val="000000" w:themeColor="text1"/>
                <w:szCs w:val="21"/>
                <w:highlight w:val="none"/>
                <w14:textFill>
                  <w14:solidFill>
                    <w14:schemeClr w14:val="tx1"/>
                  </w14:solidFill>
                </w14:textFill>
              </w:rPr>
              <w:t xml:space="preserve"> </w:t>
            </w:r>
          </w:p>
        </w:tc>
      </w:tr>
      <w:tr w14:paraId="195C98E9">
        <w:tblPrEx>
          <w:tblCellMar>
            <w:top w:w="0" w:type="dxa"/>
            <w:left w:w="108" w:type="dxa"/>
            <w:bottom w:w="0" w:type="dxa"/>
            <w:right w:w="108" w:type="dxa"/>
          </w:tblCellMar>
        </w:tblPrEx>
        <w:trPr>
          <w:trHeight w:val="271" w:hRule="atLeast"/>
        </w:trPr>
        <w:tc>
          <w:tcPr>
            <w:tcW w:w="4666" w:type="dxa"/>
            <w:noWrap w:val="0"/>
            <w:vAlign w:val="top"/>
          </w:tcPr>
          <w:p w14:paraId="76E01508">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银行账号：</w:t>
            </w:r>
          </w:p>
        </w:tc>
        <w:tc>
          <w:tcPr>
            <w:tcW w:w="4552" w:type="dxa"/>
            <w:noWrap w:val="0"/>
            <w:vAlign w:val="top"/>
          </w:tcPr>
          <w:p w14:paraId="5A99785E">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银行账号：</w:t>
            </w:r>
            <w:r>
              <w:rPr>
                <w:rFonts w:ascii="宋体" w:hAnsi="宋体"/>
                <w:color w:val="000000" w:themeColor="text1"/>
                <w:szCs w:val="21"/>
                <w:highlight w:val="none"/>
                <w:lang w:val="zh-CN"/>
                <w14:textFill>
                  <w14:solidFill>
                    <w14:schemeClr w14:val="tx1"/>
                  </w14:solidFill>
                </w14:textFill>
              </w:rPr>
              <w:t xml:space="preserve"> </w:t>
            </w:r>
          </w:p>
        </w:tc>
      </w:tr>
      <w:tr w14:paraId="13E5FA75">
        <w:tblPrEx>
          <w:tblCellMar>
            <w:top w:w="0" w:type="dxa"/>
            <w:left w:w="108" w:type="dxa"/>
            <w:bottom w:w="0" w:type="dxa"/>
            <w:right w:w="108" w:type="dxa"/>
          </w:tblCellMar>
        </w:tblPrEx>
        <w:trPr>
          <w:trHeight w:val="271" w:hRule="atLeast"/>
        </w:trPr>
        <w:tc>
          <w:tcPr>
            <w:tcW w:w="4666" w:type="dxa"/>
            <w:noWrap w:val="0"/>
            <w:vAlign w:val="top"/>
          </w:tcPr>
          <w:p w14:paraId="4C5F2529">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tc>
        <w:tc>
          <w:tcPr>
            <w:tcW w:w="4552" w:type="dxa"/>
            <w:noWrap w:val="0"/>
            <w:vAlign w:val="top"/>
          </w:tcPr>
          <w:p w14:paraId="6780CEAE">
            <w:pPr>
              <w:spacing w:line="480" w:lineRule="exact"/>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地址： </w:t>
            </w:r>
          </w:p>
        </w:tc>
      </w:tr>
      <w:tr w14:paraId="483F59CD">
        <w:tblPrEx>
          <w:tblCellMar>
            <w:top w:w="0" w:type="dxa"/>
            <w:left w:w="108" w:type="dxa"/>
            <w:bottom w:w="0" w:type="dxa"/>
            <w:right w:w="108" w:type="dxa"/>
          </w:tblCellMar>
        </w:tblPrEx>
        <w:trPr>
          <w:trHeight w:val="271" w:hRule="atLeast"/>
        </w:trPr>
        <w:tc>
          <w:tcPr>
            <w:tcW w:w="4666" w:type="dxa"/>
            <w:noWrap w:val="0"/>
            <w:vAlign w:val="top"/>
          </w:tcPr>
          <w:p w14:paraId="51EE879A">
            <w:pPr>
              <w:spacing w:line="48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联系电话：</w:t>
            </w:r>
          </w:p>
        </w:tc>
        <w:tc>
          <w:tcPr>
            <w:tcW w:w="4552" w:type="dxa"/>
            <w:noWrap w:val="0"/>
            <w:vAlign w:val="top"/>
          </w:tcPr>
          <w:p w14:paraId="7EACA9B5">
            <w:pPr>
              <w:spacing w:line="480" w:lineRule="exact"/>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联系电话： </w:t>
            </w:r>
          </w:p>
        </w:tc>
      </w:tr>
      <w:tr w14:paraId="1F4D4F06">
        <w:tblPrEx>
          <w:tblCellMar>
            <w:top w:w="0" w:type="dxa"/>
            <w:left w:w="108" w:type="dxa"/>
            <w:bottom w:w="0" w:type="dxa"/>
            <w:right w:w="108" w:type="dxa"/>
          </w:tblCellMar>
        </w:tblPrEx>
        <w:trPr>
          <w:trHeight w:val="271" w:hRule="atLeast"/>
        </w:trPr>
        <w:tc>
          <w:tcPr>
            <w:tcW w:w="4666" w:type="dxa"/>
            <w:noWrap w:val="0"/>
            <w:vAlign w:val="top"/>
          </w:tcPr>
          <w:p w14:paraId="5D53372B">
            <w:pPr>
              <w:spacing w:line="480" w:lineRule="exact"/>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签订日期：    年  月  日</w:t>
            </w:r>
          </w:p>
        </w:tc>
        <w:tc>
          <w:tcPr>
            <w:tcW w:w="4552" w:type="dxa"/>
            <w:noWrap w:val="0"/>
            <w:vAlign w:val="top"/>
          </w:tcPr>
          <w:p w14:paraId="36571902">
            <w:pPr>
              <w:spacing w:line="480" w:lineRule="exac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签订日期：    年  月  日</w:t>
            </w:r>
          </w:p>
        </w:tc>
      </w:tr>
      <w:tr w14:paraId="41748634">
        <w:tblPrEx>
          <w:tblCellMar>
            <w:top w:w="0" w:type="dxa"/>
            <w:left w:w="108" w:type="dxa"/>
            <w:bottom w:w="0" w:type="dxa"/>
            <w:right w:w="108" w:type="dxa"/>
          </w:tblCellMar>
        </w:tblPrEx>
        <w:trPr>
          <w:trHeight w:val="271" w:hRule="atLeast"/>
        </w:trPr>
        <w:tc>
          <w:tcPr>
            <w:tcW w:w="9218" w:type="dxa"/>
            <w:gridSpan w:val="2"/>
            <w:noWrap w:val="0"/>
            <w:vAlign w:val="top"/>
          </w:tcPr>
          <w:p w14:paraId="615AAEA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签订地点：</w:t>
            </w:r>
          </w:p>
        </w:tc>
      </w:tr>
    </w:tbl>
    <w:p w14:paraId="03A3FA97">
      <w:pPr>
        <w:spacing w:line="360" w:lineRule="auto"/>
        <w:rPr>
          <w:rFonts w:ascii="宋体" w:hAnsi="宋体"/>
          <w:color w:val="000000" w:themeColor="text1"/>
          <w:szCs w:val="21"/>
          <w:highlight w:val="none"/>
          <w14:textFill>
            <w14:solidFill>
              <w14:schemeClr w14:val="tx1"/>
            </w14:solidFill>
          </w14:textFill>
        </w:rPr>
      </w:pPr>
    </w:p>
    <w:p w14:paraId="30225D4D">
      <w:pPr>
        <w:rPr>
          <w:rFonts w:hint="eastAsia" w:ascii="宋体" w:hAnsi="宋体"/>
          <w:b/>
          <w:color w:val="000000" w:themeColor="text1"/>
          <w:szCs w:val="21"/>
          <w:highlight w:val="none"/>
          <w14:textFill>
            <w14:solidFill>
              <w14:schemeClr w14:val="tx1"/>
            </w14:solidFill>
          </w14:textFill>
        </w:rPr>
      </w:pPr>
    </w:p>
    <w:p w14:paraId="453AFE1C">
      <w:pPr>
        <w:rPr>
          <w:rFonts w:hint="eastAsia" w:ascii="宋体" w:hAnsi="宋体"/>
          <w:b/>
          <w:color w:val="000000" w:themeColor="text1"/>
          <w:szCs w:val="21"/>
          <w:highlight w:val="none"/>
          <w14:textFill>
            <w14:solidFill>
              <w14:schemeClr w14:val="tx1"/>
            </w14:solidFill>
          </w14:textFill>
        </w:rPr>
      </w:pPr>
    </w:p>
    <w:p w14:paraId="5066D90B">
      <w:pPr>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此仅为合同书样本，中标人需根据实际情况和甲方签订相应的合同！</w:t>
      </w:r>
    </w:p>
    <w:p w14:paraId="7211A09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FCFC2AF">
      <w:pPr>
        <w:pStyle w:val="2"/>
        <w:rPr>
          <w:color w:val="000000" w:themeColor="text1"/>
          <w:highlight w:val="none"/>
          <w14:textFill>
            <w14:solidFill>
              <w14:schemeClr w14:val="tx1"/>
            </w14:solidFill>
          </w14:textFill>
        </w:rPr>
      </w:pPr>
      <w:bookmarkStart w:id="177" w:name="_Toc25451"/>
      <w:r>
        <w:rPr>
          <w:rFonts w:hint="eastAsia"/>
          <w:color w:val="000000" w:themeColor="text1"/>
          <w:highlight w:val="none"/>
          <w14:textFill>
            <w14:solidFill>
              <w14:schemeClr w14:val="tx1"/>
            </w14:solidFill>
          </w14:textFill>
        </w:rPr>
        <w:t>第六篇 投标文件格式</w:t>
      </w:r>
      <w:bookmarkEnd w:id="177"/>
    </w:p>
    <w:p w14:paraId="5BA371E0">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注意事项：</w:t>
      </w:r>
    </w:p>
    <w:p w14:paraId="046F76BC">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投标人应提交证明其有资格参加投标和中标后有能力履行合同的相关文件，并作为其投标文件的一部分，所有文件必须真实可靠、不得伪造，否则将按相关规定予以处罚。</w:t>
      </w:r>
    </w:p>
    <w:p w14:paraId="1A749959">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1.法人或者其他组织的营业执照等证明文件，自然人的身份证明：</w:t>
      </w:r>
    </w:p>
    <w:p w14:paraId="128B3793">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4.财务状况报告，依法缴纳税收和社会保障资金的相关材料</w:t>
      </w:r>
    </w:p>
    <w:p w14:paraId="61103982">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5.具有</w:t>
      </w:r>
      <w:r>
        <w:rPr>
          <w:rFonts w:hint="eastAsia"/>
          <w:color w:val="000000" w:themeColor="text1"/>
          <w:sz w:val="20"/>
          <w:szCs w:val="20"/>
          <w:highlight w:val="none"/>
          <w:lang w:val="en-US" w:eastAsia="zh-CN"/>
          <w14:textFill>
            <w14:solidFill>
              <w14:schemeClr w14:val="tx1"/>
            </w14:solidFill>
          </w14:textFill>
        </w:rPr>
        <w:t>履行合同所必需的</w:t>
      </w:r>
      <w:r>
        <w:rPr>
          <w:rFonts w:hint="eastAsia"/>
          <w:color w:val="000000" w:themeColor="text1"/>
          <w:sz w:val="20"/>
          <w:szCs w:val="20"/>
          <w:highlight w:val="none"/>
          <w:lang w:val="en-US"/>
          <w14:textFill>
            <w14:solidFill>
              <w14:schemeClr w14:val="tx1"/>
            </w14:solidFill>
          </w14:textFill>
        </w:rPr>
        <w:t>设备和专业技术能力的声明。</w:t>
      </w:r>
    </w:p>
    <w:p w14:paraId="5626C2F1">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6.投标人参加采购前三年内在经营活动中没有重大违法记录书面声明函。</w:t>
      </w:r>
    </w:p>
    <w:p w14:paraId="69EDB882">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7.信用记录查询</w:t>
      </w:r>
    </w:p>
    <w:p w14:paraId="3EDD4807">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（1）查询渠道：通过“信用中国”网站</w:t>
      </w:r>
      <w:r>
        <w:rPr>
          <w:rFonts w:hint="eastAsia"/>
          <w:color w:val="000000" w:themeColor="text1"/>
          <w:sz w:val="20"/>
          <w:szCs w:val="20"/>
          <w:highlight w:val="none"/>
          <w:lang w:val="en-US" w:eastAsia="zh-CN"/>
          <w14:textFill>
            <w14:solidFill>
              <w14:schemeClr w14:val="tx1"/>
            </w14:solidFill>
          </w14:textFill>
        </w:rPr>
        <w:t>（</w:t>
      </w:r>
      <w:r>
        <w:rPr>
          <w:rFonts w:hint="eastAsia"/>
          <w:color w:val="000000" w:themeColor="text1"/>
          <w:sz w:val="20"/>
          <w:szCs w:val="20"/>
          <w:highlight w:val="none"/>
          <w:lang w:val="en-US"/>
          <w14:textFill>
            <w14:solidFill>
              <w14:schemeClr w14:val="tx1"/>
            </w14:solidFill>
          </w14:textFill>
        </w:rPr>
        <w:t>www.creditchina.gov.cn)和“中国政府采购网”（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\h </w:instrText>
      </w:r>
      <w:r>
        <w:rPr>
          <w:color w:val="000000" w:themeColor="text1"/>
          <w:highlight w:val="none"/>
          <w14:textFill>
            <w14:solidFill>
              <w14:schemeClr w14:val="tx1"/>
            </w14:solidFill>
          </w14:textFill>
        </w:rPr>
        <w:fldChar w:fldCharType="separate"/>
      </w:r>
      <w:r>
        <w:rPr>
          <w:rFonts w:hint="eastAsia"/>
          <w:color w:val="000000" w:themeColor="text1"/>
          <w:sz w:val="20"/>
          <w:szCs w:val="20"/>
          <w:highlight w:val="none"/>
          <w:lang w:val="en-US"/>
          <w14:textFill>
            <w14:solidFill>
              <w14:schemeClr w14:val="tx1"/>
            </w14:solidFill>
          </w14:textFill>
        </w:rPr>
        <w:t>www.ccgp.gov.cn</w:t>
      </w:r>
      <w:r>
        <w:rPr>
          <w:rFonts w:hint="eastAsia"/>
          <w:color w:val="000000" w:themeColor="text1"/>
          <w:sz w:val="20"/>
          <w:szCs w:val="20"/>
          <w:highlight w:val="none"/>
          <w:lang w:val="en-US"/>
          <w14:textFill>
            <w14:solidFill>
              <w14:schemeClr w14:val="tx1"/>
            </w14:solidFill>
          </w14:textFill>
        </w:rPr>
        <w:fldChar w:fldCharType="end"/>
      </w:r>
      <w:r>
        <w:rPr>
          <w:rFonts w:hint="eastAsia"/>
          <w:color w:val="000000" w:themeColor="text1"/>
          <w:sz w:val="20"/>
          <w:szCs w:val="20"/>
          <w:highlight w:val="none"/>
          <w:lang w:val="en-US"/>
          <w14:textFill>
            <w14:solidFill>
              <w14:schemeClr w14:val="tx1"/>
            </w14:solidFill>
          </w14:textFill>
        </w:rPr>
        <w:t>）进行查询；</w:t>
      </w:r>
    </w:p>
    <w:p w14:paraId="14342BF4">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（2）查询截止时点：提交投标文件截止日当天；</w:t>
      </w:r>
    </w:p>
    <w:p w14:paraId="30842F92">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（3）查询记录：对列入失信被执行人、</w:t>
      </w:r>
      <w:r>
        <w:rPr>
          <w:rFonts w:hint="eastAsia"/>
          <w:color w:val="000000" w:themeColor="text1"/>
          <w:sz w:val="20"/>
          <w:szCs w:val="20"/>
          <w:highlight w:val="none"/>
          <w:lang w:val="en-US" w:eastAsia="zh-CN"/>
          <w14:textFill>
            <w14:solidFill>
              <w14:schemeClr w14:val="tx1"/>
            </w14:solidFill>
          </w14:textFill>
        </w:rPr>
        <w:t>税收违法黑名单</w:t>
      </w:r>
      <w:r>
        <w:rPr>
          <w:rFonts w:hint="eastAsia"/>
          <w:color w:val="000000" w:themeColor="text1"/>
          <w:sz w:val="20"/>
          <w:szCs w:val="20"/>
          <w:highlight w:val="none"/>
          <w:lang w:val="en-US"/>
          <w14:textFill>
            <w14:solidFill>
              <w14:schemeClr w14:val="tx1"/>
            </w14:solidFill>
          </w14:textFill>
        </w:rPr>
        <w:t>、政府采购严重违法失信行为记录名单、信用报告进行查询；</w:t>
      </w:r>
    </w:p>
    <w:p w14:paraId="1D166902">
      <w:pPr>
        <w:pStyle w:val="8"/>
        <w:autoSpaceDE w:val="0"/>
        <w:autoSpaceDN w:val="0"/>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（4）</w:t>
      </w:r>
      <w:r>
        <w:rPr>
          <w:rFonts w:hint="eastAsia"/>
          <w:color w:val="000000" w:themeColor="text1"/>
          <w:sz w:val="20"/>
          <w:szCs w:val="20"/>
          <w:highlight w:val="none"/>
          <w:lang w:val="en-US" w:eastAsia="zh-CN"/>
          <w14:textFill>
            <w14:solidFill>
              <w14:schemeClr w14:val="tx1"/>
            </w14:solidFill>
          </w14:textFill>
        </w:rPr>
        <w:t>采购人</w:t>
      </w:r>
      <w:r>
        <w:rPr>
          <w:rFonts w:hint="eastAsia"/>
          <w:color w:val="000000" w:themeColor="text1"/>
          <w:sz w:val="20"/>
          <w:szCs w:val="20"/>
          <w:highlight w:val="none"/>
          <w:lang w:val="en-US"/>
          <w14:textFill>
            <w14:solidFill>
              <w14:schemeClr w14:val="tx1"/>
            </w14:solidFill>
          </w14:textFill>
        </w:rPr>
        <w:t>或</w:t>
      </w:r>
      <w:r>
        <w:rPr>
          <w:rFonts w:hint="eastAsia"/>
          <w:color w:val="000000" w:themeColor="text1"/>
          <w:sz w:val="20"/>
          <w:szCs w:val="20"/>
          <w:highlight w:val="none"/>
          <w:lang w:val="en-US" w:eastAsia="zh-CN"/>
          <w14:textFill>
            <w14:solidFill>
              <w14:schemeClr w14:val="tx1"/>
            </w14:solidFill>
          </w14:textFill>
        </w:rPr>
        <w:t>采购代理机构</w:t>
      </w:r>
      <w:r>
        <w:rPr>
          <w:rFonts w:hint="eastAsia"/>
          <w:color w:val="000000" w:themeColor="text1"/>
          <w:sz w:val="20"/>
          <w:szCs w:val="20"/>
          <w:highlight w:val="none"/>
          <w:lang w:val="en-US"/>
          <w14:textFill>
            <w14:solidFill>
              <w14:schemeClr w14:val="tx1"/>
            </w14:solidFill>
          </w14:textFill>
        </w:rPr>
        <w:t>应当按照查询渠道、查询时间节点、查询记录内容进行查询，并存档。对信用记录查询结果中显示投标人被列入失信被执行人、</w:t>
      </w:r>
      <w:r>
        <w:rPr>
          <w:rFonts w:hint="eastAsia"/>
          <w:color w:val="000000" w:themeColor="text1"/>
          <w:sz w:val="20"/>
          <w:szCs w:val="20"/>
          <w:highlight w:val="none"/>
          <w:lang w:val="en-US" w:eastAsia="zh-CN"/>
          <w14:textFill>
            <w14:solidFill>
              <w14:schemeClr w14:val="tx1"/>
            </w14:solidFill>
          </w14:textFill>
        </w:rPr>
        <w:t>税收违法黑名单</w:t>
      </w:r>
      <w:r>
        <w:rPr>
          <w:rFonts w:hint="eastAsia"/>
          <w:color w:val="000000" w:themeColor="text1"/>
          <w:sz w:val="20"/>
          <w:szCs w:val="20"/>
          <w:highlight w:val="none"/>
          <w:lang w:val="en-US"/>
          <w14:textFill>
            <w14:solidFill>
              <w14:schemeClr w14:val="tx1"/>
            </w14:solidFill>
          </w14:textFill>
        </w:rPr>
        <w:t>、政府采购严重违法失信行为记录名单的投标人作无效投标处理。</w:t>
      </w:r>
    </w:p>
    <w:p w14:paraId="5CDE9D82">
      <w:pPr>
        <w:pStyle w:val="8"/>
        <w:spacing w:before="0" w:line="360" w:lineRule="auto"/>
        <w:ind w:left="0" w:firstLine="400" w:firstLineChars="200"/>
        <w:rPr>
          <w:color w:val="000000" w:themeColor="text1"/>
          <w:sz w:val="20"/>
          <w:szCs w:val="20"/>
          <w:highlight w:val="none"/>
          <w:lang w:val="en-US"/>
          <w14:textFill>
            <w14:solidFill>
              <w14:schemeClr w14:val="tx1"/>
            </w14:solidFill>
          </w14:textFill>
        </w:rPr>
      </w:pPr>
      <w:r>
        <w:rPr>
          <w:rFonts w:hint="eastAsia"/>
          <w:color w:val="000000" w:themeColor="text1"/>
          <w:sz w:val="20"/>
          <w:szCs w:val="20"/>
          <w:highlight w:val="none"/>
          <w:lang w:val="en-US"/>
          <w14:textFill>
            <w14:solidFill>
              <w14:schemeClr w14:val="tx1"/>
            </w14:solidFill>
          </w14:textFill>
        </w:rPr>
        <w:t>8.按照招标文件要求，投标人应当提交的资格、资信证明文件。</w:t>
      </w:r>
    </w:p>
    <w:p w14:paraId="79C6F9F0">
      <w:pPr>
        <w:rPr>
          <w:rFonts w:hint="eastAsia"/>
          <w:b/>
          <w:bCs/>
          <w:color w:val="000000" w:themeColor="text1"/>
          <w:highlight w:val="none"/>
          <w14:textFill>
            <w14:solidFill>
              <w14:schemeClr w14:val="tx1"/>
            </w14:solidFill>
          </w14:textFill>
        </w:rPr>
      </w:pPr>
      <w:bookmarkStart w:id="178" w:name="_Toc32213"/>
      <w:r>
        <w:rPr>
          <w:rFonts w:hint="eastAsia"/>
          <w:b/>
          <w:bCs/>
          <w:color w:val="000000" w:themeColor="text1"/>
          <w:highlight w:val="none"/>
          <w14:textFill>
            <w14:solidFill>
              <w14:schemeClr w14:val="tx1"/>
            </w14:solidFill>
          </w14:textFill>
        </w:rPr>
        <w:br w:type="page"/>
      </w:r>
    </w:p>
    <w:p w14:paraId="6BB67759">
      <w:pPr>
        <w:autoSpaceDE w:val="0"/>
        <w:autoSpaceDN w:val="0"/>
        <w:spacing w:line="237" w:lineRule="auto"/>
        <w:jc w:val="center"/>
        <w:rPr>
          <w:rFonts w:ascii="宋体" w:hAnsi="宋体" w:cs="宋体"/>
          <w:b/>
          <w:color w:val="000000" w:themeColor="text1"/>
          <w:spacing w:val="10"/>
          <w:kern w:val="0"/>
          <w:sz w:val="32"/>
          <w:szCs w:val="28"/>
          <w:highlight w:val="none"/>
          <w:lang w:val="zh-CN" w:bidi="zh-CN"/>
          <w14:textFill>
            <w14:solidFill>
              <w14:schemeClr w14:val="tx1"/>
            </w14:solidFill>
          </w14:textFill>
        </w:rPr>
      </w:pPr>
      <w:bookmarkStart w:id="179" w:name="_Toc29211"/>
      <w:r>
        <w:rPr>
          <w:rFonts w:hint="eastAsia" w:ascii="宋体" w:hAnsi="宋体" w:cs="宋体"/>
          <w:b/>
          <w:color w:val="000000" w:themeColor="text1"/>
          <w:spacing w:val="10"/>
          <w:kern w:val="0"/>
          <w:sz w:val="32"/>
          <w:szCs w:val="28"/>
          <w:highlight w:val="none"/>
          <w:lang w:val="zh-CN" w:bidi="zh-CN"/>
          <w14:textFill>
            <w14:solidFill>
              <w14:schemeClr w14:val="tx1"/>
            </w14:solidFill>
          </w14:textFill>
        </w:rPr>
        <w:t>（封面格式仅供参考）</w:t>
      </w:r>
      <w:bookmarkEnd w:id="178"/>
      <w:bookmarkEnd w:id="179"/>
    </w:p>
    <w:p w14:paraId="2E4F3EF8">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4A5FE8E0">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39A32992">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7C560B4F">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5C5D4E8E">
      <w:pPr>
        <w:autoSpaceDE w:val="0"/>
        <w:autoSpaceDN w:val="0"/>
        <w:spacing w:line="237" w:lineRule="auto"/>
        <w:jc w:val="center"/>
        <w:rPr>
          <w:rFonts w:ascii="宋体" w:hAnsi="宋体" w:cs="宋体"/>
          <w:b/>
          <w:color w:val="000000" w:themeColor="text1"/>
          <w:spacing w:val="10"/>
          <w:kern w:val="0"/>
          <w:sz w:val="32"/>
          <w:szCs w:val="28"/>
          <w:highlight w:val="none"/>
          <w:lang w:val="zh-CN" w:bidi="zh-CN"/>
          <w14:textFill>
            <w14:solidFill>
              <w14:schemeClr w14:val="tx1"/>
            </w14:solidFill>
          </w14:textFill>
        </w:rPr>
      </w:pPr>
      <w:bookmarkStart w:id="180" w:name="_Toc14748"/>
      <w:bookmarkStart w:id="181" w:name="_Toc22054"/>
      <w:r>
        <w:rPr>
          <w:rFonts w:ascii="宋体" w:hAnsi="宋体" w:cs="宋体"/>
          <w:b/>
          <w:color w:val="000000" w:themeColor="text1"/>
          <w:spacing w:val="10"/>
          <w:kern w:val="0"/>
          <w:sz w:val="32"/>
          <w:szCs w:val="28"/>
          <w:highlight w:val="none"/>
          <w:lang w:val="zh-CN" w:bidi="zh-CN"/>
          <w14:textFill>
            <w14:solidFill>
              <w14:schemeClr w14:val="tx1"/>
            </w14:solidFill>
          </w14:textFill>
        </w:rPr>
        <w:t>投标文件封面</w:t>
      </w:r>
      <w:bookmarkEnd w:id="180"/>
      <w:bookmarkEnd w:id="181"/>
    </w:p>
    <w:p w14:paraId="3F766F8F">
      <w:pPr>
        <w:autoSpaceDE w:val="0"/>
        <w:autoSpaceDN w:val="0"/>
        <w:spacing w:before="11"/>
        <w:jc w:val="center"/>
        <w:rPr>
          <w:rFonts w:ascii="宋体" w:hAnsi="宋体" w:cs="宋体"/>
          <w:b/>
          <w:color w:val="000000" w:themeColor="text1"/>
          <w:sz w:val="46"/>
          <w:szCs w:val="19"/>
          <w:highlight w:val="none"/>
          <w:lang w:val="zh-CN" w:bidi="zh-CN"/>
          <w14:textFill>
            <w14:solidFill>
              <w14:schemeClr w14:val="tx1"/>
            </w14:solidFill>
          </w14:textFill>
        </w:rPr>
      </w:pPr>
    </w:p>
    <w:p w14:paraId="02B9DBB1">
      <w:pPr>
        <w:autoSpaceDE w:val="0"/>
        <w:autoSpaceDN w:val="0"/>
        <w:spacing w:line="237" w:lineRule="auto"/>
        <w:jc w:val="center"/>
        <w:rPr>
          <w:rFonts w:ascii="宋体" w:hAnsi="宋体" w:cs="宋体"/>
          <w:b/>
          <w:color w:val="000000" w:themeColor="text1"/>
          <w:spacing w:val="10"/>
          <w:kern w:val="0"/>
          <w:sz w:val="40"/>
          <w:szCs w:val="36"/>
          <w:highlight w:val="none"/>
          <w:lang w:val="zh-CN" w:bidi="zh-CN"/>
          <w14:textFill>
            <w14:solidFill>
              <w14:schemeClr w14:val="tx1"/>
            </w14:solidFill>
          </w14:textFill>
        </w:rPr>
      </w:pPr>
      <w:bookmarkStart w:id="182" w:name="_Toc17848"/>
      <w:bookmarkStart w:id="183" w:name="_Toc23014"/>
      <w:r>
        <w:rPr>
          <w:rFonts w:ascii="宋体" w:hAnsi="宋体" w:cs="宋体"/>
          <w:b/>
          <w:color w:val="000000" w:themeColor="text1"/>
          <w:spacing w:val="10"/>
          <w:kern w:val="0"/>
          <w:sz w:val="40"/>
          <w:szCs w:val="36"/>
          <w:highlight w:val="none"/>
          <w:lang w:val="zh-CN" w:bidi="zh-CN"/>
          <w14:textFill>
            <w14:solidFill>
              <w14:schemeClr w14:val="tx1"/>
            </w14:solidFill>
          </w14:textFill>
        </w:rPr>
        <w:t>（项目名称） 投标文件封面</w:t>
      </w:r>
      <w:bookmarkEnd w:id="182"/>
      <w:bookmarkEnd w:id="183"/>
    </w:p>
    <w:p w14:paraId="27814FB2">
      <w:pPr>
        <w:autoSpaceDE w:val="0"/>
        <w:autoSpaceDN w:val="0"/>
        <w:spacing w:line="479" w:lineRule="exact"/>
        <w:jc w:val="center"/>
        <w:rPr>
          <w:rFonts w:ascii="宋体" w:hAnsi="宋体" w:cs="宋体"/>
          <w:b/>
          <w:bCs/>
          <w:color w:val="000000" w:themeColor="text1"/>
          <w:sz w:val="24"/>
          <w:highlight w:val="none"/>
          <w:lang w:val="zh-CN" w:bidi="zh-CN"/>
          <w14:textFill>
            <w14:solidFill>
              <w14:schemeClr w14:val="tx1"/>
            </w14:solidFill>
          </w14:textFill>
        </w:rPr>
      </w:pPr>
      <w:r>
        <w:rPr>
          <w:rFonts w:ascii="宋体" w:hAnsi="宋体" w:cs="宋体"/>
          <w:b/>
          <w:bCs/>
          <w:color w:val="000000" w:themeColor="text1"/>
          <w:sz w:val="24"/>
          <w:highlight w:val="none"/>
          <w:lang w:val="zh-CN" w:bidi="zh-CN"/>
          <w14:textFill>
            <w14:solidFill>
              <w14:schemeClr w14:val="tx1"/>
            </w14:solidFill>
          </w14:textFill>
        </w:rPr>
        <w:t>（正本</w:t>
      </w:r>
      <w:r>
        <w:rPr>
          <w:rFonts w:hint="eastAsia" w:ascii="思源黑体 CN Heavy" w:hAnsi="宋体" w:eastAsia="思源黑体 CN Heavy" w:cs="宋体"/>
          <w:b/>
          <w:bCs/>
          <w:color w:val="000000" w:themeColor="text1"/>
          <w:sz w:val="24"/>
          <w:highlight w:val="none"/>
          <w:lang w:val="zh-CN" w:bidi="zh-CN"/>
          <w14:textFill>
            <w14:solidFill>
              <w14:schemeClr w14:val="tx1"/>
            </w14:solidFill>
          </w14:textFill>
        </w:rPr>
        <w:t>/</w:t>
      </w:r>
      <w:r>
        <w:rPr>
          <w:rFonts w:ascii="宋体" w:hAnsi="宋体" w:cs="宋体"/>
          <w:b/>
          <w:bCs/>
          <w:color w:val="000000" w:themeColor="text1"/>
          <w:sz w:val="24"/>
          <w:highlight w:val="none"/>
          <w:lang w:val="zh-CN" w:bidi="zh-CN"/>
          <w14:textFill>
            <w14:solidFill>
              <w14:schemeClr w14:val="tx1"/>
            </w14:solidFill>
          </w14:textFill>
        </w:rPr>
        <w:t>副本）</w:t>
      </w:r>
    </w:p>
    <w:p w14:paraId="1FB40EE2">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42DF0064">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28A5B81F">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12EFC1A1">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67006BE1">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31305212">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048CB701">
      <w:pPr>
        <w:autoSpaceDE w:val="0"/>
        <w:autoSpaceDN w:val="0"/>
        <w:spacing w:before="8"/>
        <w:jc w:val="center"/>
        <w:rPr>
          <w:rFonts w:ascii="宋体" w:hAnsi="宋体" w:cs="宋体"/>
          <w:b/>
          <w:color w:val="000000" w:themeColor="text1"/>
          <w:sz w:val="38"/>
          <w:szCs w:val="19"/>
          <w:highlight w:val="none"/>
          <w:lang w:val="zh-CN" w:bidi="zh-CN"/>
          <w14:textFill>
            <w14:solidFill>
              <w14:schemeClr w14:val="tx1"/>
            </w14:solidFill>
          </w14:textFill>
        </w:rPr>
      </w:pPr>
    </w:p>
    <w:p w14:paraId="77D8F50F">
      <w:pPr>
        <w:autoSpaceDE w:val="0"/>
        <w:autoSpaceDN w:val="0"/>
        <w:spacing w:line="237" w:lineRule="auto"/>
        <w:jc w:val="center"/>
        <w:rPr>
          <w:rFonts w:ascii="思源黑体 CN Heavy"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spacing w:val="10"/>
          <w:kern w:val="0"/>
          <w:sz w:val="24"/>
          <w:szCs w:val="22"/>
          <w:highlight w:val="none"/>
          <w:lang w:val="zh-CN" w:bidi="zh-CN"/>
          <w14:textFill>
            <w14:solidFill>
              <w14:schemeClr w14:val="tx1"/>
            </w14:solidFill>
          </w14:textFill>
        </w:rPr>
        <w:t>项目编号：</w:t>
      </w:r>
    </w:p>
    <w:p w14:paraId="0784914D">
      <w:pPr>
        <w:autoSpaceDE w:val="0"/>
        <w:autoSpaceDN w:val="0"/>
        <w:spacing w:before="113"/>
        <w:jc w:val="cente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t>所投采购包：第 包</w:t>
      </w:r>
    </w:p>
    <w:p w14:paraId="04D14DF6">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1EE31731">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26496603">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5A4560A1">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68717643">
      <w:pPr>
        <w:jc w:val="cente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t xml:space="preserve">（投标人名称） 年 </w:t>
      </w:r>
      <w:r>
        <w:rPr>
          <w:rFonts w:hint="eastAsia" w:ascii="宋体" w:hAnsi="宋体" w:cs="宋体"/>
          <w:b/>
          <w:color w:val="000000" w:themeColor="text1"/>
          <w:kern w:val="0"/>
          <w:sz w:val="24"/>
          <w:szCs w:val="22"/>
          <w:highlight w:val="none"/>
          <w:lang w:val="zh-CN" w:bidi="zh-CN"/>
          <w14:textFill>
            <w14:solidFill>
              <w14:schemeClr w14:val="tx1"/>
            </w14:solidFill>
          </w14:textFill>
        </w:rPr>
        <w:t>月</w:t>
      </w:r>
      <w:r>
        <w:rPr>
          <w:rFonts w:hint="eastAsia" w:ascii="宋体" w:hAnsi="宋体" w:cs="宋体"/>
          <w:b/>
          <w:color w:val="000000" w:themeColor="text1"/>
          <w:kern w:val="0"/>
          <w:sz w:val="24"/>
          <w:szCs w:val="22"/>
          <w:highlight w:val="none"/>
          <w:lang w:bidi="zh-CN"/>
          <w14:textFill>
            <w14:solidFill>
              <w14:schemeClr w14:val="tx1"/>
            </w14:solidFill>
          </w14:textFill>
        </w:rPr>
        <w:t xml:space="preserve">  </w:t>
      </w:r>
      <w:r>
        <w:rPr>
          <w:rFonts w:ascii="宋体" w:hAnsi="宋体" w:cs="宋体"/>
          <w:b/>
          <w:color w:val="000000" w:themeColor="text1"/>
          <w:kern w:val="0"/>
          <w:sz w:val="24"/>
          <w:szCs w:val="22"/>
          <w:highlight w:val="none"/>
          <w:lang w:val="zh-CN" w:bidi="zh-CN"/>
          <w14:textFill>
            <w14:solidFill>
              <w14:schemeClr w14:val="tx1"/>
            </w14:solidFill>
          </w14:textFill>
        </w:rPr>
        <w:t>日</w:t>
      </w:r>
    </w:p>
    <w:p w14:paraId="6AFA273B">
      <w:pP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br w:type="page"/>
      </w:r>
    </w:p>
    <w:p w14:paraId="44CC6525">
      <w:pPr>
        <w:spacing w:beforeLines="100" w:afterLines="100"/>
        <w:jc w:val="center"/>
        <w:rPr>
          <w:rFonts w:ascii="宋体" w:hAnsi="宋体" w:cs="宋体"/>
          <w:b/>
          <w:color w:val="000000" w:themeColor="text1"/>
          <w:spacing w:val="20"/>
          <w:sz w:val="24"/>
          <w:highlight w:val="none"/>
          <w14:textFill>
            <w14:solidFill>
              <w14:schemeClr w14:val="tx1"/>
            </w14:solidFill>
          </w14:textFill>
        </w:rPr>
      </w:pPr>
      <w:r>
        <w:rPr>
          <w:rFonts w:hint="eastAsia" w:ascii="宋体" w:hAnsi="宋体" w:cs="宋体"/>
          <w:b/>
          <w:color w:val="000000" w:themeColor="text1"/>
          <w:spacing w:val="20"/>
          <w:sz w:val="24"/>
          <w:highlight w:val="none"/>
          <w14:textFill>
            <w14:solidFill>
              <w14:schemeClr w14:val="tx1"/>
            </w14:solidFill>
          </w14:textFill>
        </w:rPr>
        <w:t>详细评审索引表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项目编号：</w:t>
            </w:r>
            <w:r>
              <w:rPr>
                <w:rFonts w:hint="eastAsia" w:ascii="宋体" w:hAnsi="宋体" w:cs="宋体"/>
                <w:color w:val="000000" w:themeColor="text1"/>
                <w:szCs w:val="21"/>
                <w:highlight w:val="none"/>
                <w:u w:val="single"/>
                <w14:textFill>
                  <w14:solidFill>
                    <w14:schemeClr w14:val="tx1"/>
                  </w14:solidFill>
                </w14:textFill>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51" w:type="dxa"/>
            <w:vAlign w:val="center"/>
          </w:tcPr>
          <w:p w14:paraId="03F8AAA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评分内容</w:t>
            </w:r>
          </w:p>
        </w:tc>
        <w:tc>
          <w:tcPr>
            <w:tcW w:w="3382" w:type="dxa"/>
            <w:vAlign w:val="center"/>
          </w:tcPr>
          <w:p w14:paraId="54FD719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2452" w:type="dxa"/>
            <w:vAlign w:val="center"/>
          </w:tcPr>
          <w:p w14:paraId="27E37BD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55E3CFC9">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15EF0A13">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6A41B775">
            <w:pPr>
              <w:spacing w:line="360" w:lineRule="auto"/>
              <w:jc w:val="center"/>
              <w:rPr>
                <w:rFonts w:ascii="宋体" w:hAnsi="宋体" w:cs="宋体"/>
                <w:color w:val="000000" w:themeColor="text1"/>
                <w:szCs w:val="21"/>
                <w:highlight w:val="none"/>
                <w14:textFill>
                  <w14:solidFill>
                    <w14:schemeClr w14:val="tx1"/>
                  </w14:solidFill>
                </w14:textFill>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6EF3034D">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73B1A1A6">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5C96C55B">
            <w:pPr>
              <w:spacing w:line="360" w:lineRule="auto"/>
              <w:jc w:val="center"/>
              <w:rPr>
                <w:rFonts w:ascii="宋体" w:hAnsi="宋体" w:cs="宋体"/>
                <w:color w:val="000000" w:themeColor="text1"/>
                <w:szCs w:val="21"/>
                <w:highlight w:val="none"/>
                <w14:textFill>
                  <w14:solidFill>
                    <w14:schemeClr w14:val="tx1"/>
                  </w14:solidFill>
                </w14:textFill>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4A25B78C">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3291D3E8">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2CE4B7F5">
            <w:pPr>
              <w:spacing w:line="360" w:lineRule="auto"/>
              <w:jc w:val="center"/>
              <w:rPr>
                <w:rFonts w:ascii="宋体" w:hAnsi="宋体" w:cs="宋体"/>
                <w:color w:val="000000" w:themeColor="text1"/>
                <w:szCs w:val="21"/>
                <w:highlight w:val="none"/>
                <w14:textFill>
                  <w14:solidFill>
                    <w14:schemeClr w14:val="tx1"/>
                  </w14:solidFill>
                </w14:textFill>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547832E9">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57299DB7">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5BBB0062">
            <w:pPr>
              <w:spacing w:line="360" w:lineRule="auto"/>
              <w:jc w:val="center"/>
              <w:rPr>
                <w:rFonts w:ascii="宋体" w:hAnsi="宋体" w:cs="宋体"/>
                <w:color w:val="000000" w:themeColor="text1"/>
                <w:szCs w:val="21"/>
                <w:highlight w:val="none"/>
                <w14:textFill>
                  <w14:solidFill>
                    <w14:schemeClr w14:val="tx1"/>
                  </w14:solidFill>
                </w14:textFill>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51" w:type="dxa"/>
            <w:vAlign w:val="center"/>
          </w:tcPr>
          <w:p w14:paraId="7706CAC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评分内容</w:t>
            </w:r>
          </w:p>
        </w:tc>
        <w:tc>
          <w:tcPr>
            <w:tcW w:w="3382" w:type="dxa"/>
            <w:vAlign w:val="center"/>
          </w:tcPr>
          <w:p w14:paraId="4C2176D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2452" w:type="dxa"/>
            <w:vAlign w:val="center"/>
          </w:tcPr>
          <w:p w14:paraId="43CA02B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016347A8">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26DD3CB9">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396D49E6">
            <w:pPr>
              <w:spacing w:line="360" w:lineRule="auto"/>
              <w:jc w:val="center"/>
              <w:rPr>
                <w:rFonts w:ascii="宋体" w:hAnsi="宋体" w:cs="宋体"/>
                <w:color w:val="000000" w:themeColor="text1"/>
                <w:szCs w:val="21"/>
                <w:highlight w:val="none"/>
                <w14:textFill>
                  <w14:solidFill>
                    <w14:schemeClr w14:val="tx1"/>
                  </w14:solidFill>
                </w14:textFill>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1E920D66">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424CD9DD">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31522C5F">
            <w:pPr>
              <w:spacing w:line="360" w:lineRule="auto"/>
              <w:jc w:val="center"/>
              <w:rPr>
                <w:rFonts w:ascii="宋体" w:hAnsi="宋体" w:cs="宋体"/>
                <w:color w:val="000000" w:themeColor="text1"/>
                <w:szCs w:val="21"/>
                <w:highlight w:val="none"/>
                <w14:textFill>
                  <w14:solidFill>
                    <w14:schemeClr w14:val="tx1"/>
                  </w14:solidFill>
                </w14:textFill>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79C6C445">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723D82AB">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34B5F650">
            <w:pPr>
              <w:spacing w:line="360" w:lineRule="auto"/>
              <w:jc w:val="center"/>
              <w:rPr>
                <w:rFonts w:ascii="宋体" w:hAnsi="宋体" w:cs="宋体"/>
                <w:color w:val="000000" w:themeColor="text1"/>
                <w:szCs w:val="21"/>
                <w:highlight w:val="none"/>
                <w14:textFill>
                  <w14:solidFill>
                    <w14:schemeClr w14:val="tx1"/>
                  </w14:solidFill>
                </w14:textFill>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345EEADC">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2B0DA067">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60E783C3">
            <w:pPr>
              <w:spacing w:line="360" w:lineRule="auto"/>
              <w:jc w:val="center"/>
              <w:rPr>
                <w:rFonts w:ascii="宋体" w:hAnsi="宋体" w:cs="宋体"/>
                <w:color w:val="000000" w:themeColor="text1"/>
                <w:szCs w:val="21"/>
                <w:highlight w:val="none"/>
                <w14:textFill>
                  <w14:solidFill>
                    <w14:schemeClr w14:val="tx1"/>
                  </w14:solidFill>
                </w14:textFill>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71EE135D">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778485F6">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5EE815B8">
            <w:pPr>
              <w:spacing w:line="360" w:lineRule="auto"/>
              <w:jc w:val="center"/>
              <w:rPr>
                <w:rFonts w:ascii="宋体" w:hAnsi="宋体" w:cs="宋体"/>
                <w:color w:val="000000" w:themeColor="text1"/>
                <w:szCs w:val="21"/>
                <w:highlight w:val="none"/>
                <w14:textFill>
                  <w14:solidFill>
                    <w14:schemeClr w14:val="tx1"/>
                  </w14:solidFill>
                </w14:textFill>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1" w:type="dxa"/>
            <w:vAlign w:val="center"/>
          </w:tcPr>
          <w:p w14:paraId="4D4F4C1E">
            <w:pPr>
              <w:spacing w:line="360" w:lineRule="auto"/>
              <w:jc w:val="center"/>
              <w:rPr>
                <w:rFonts w:ascii="宋体" w:hAnsi="宋体" w:cs="宋体"/>
                <w:color w:val="000000" w:themeColor="text1"/>
                <w:szCs w:val="21"/>
                <w:highlight w:val="none"/>
                <w14:textFill>
                  <w14:solidFill>
                    <w14:schemeClr w14:val="tx1"/>
                  </w14:solidFill>
                </w14:textFill>
              </w:rPr>
            </w:pPr>
          </w:p>
        </w:tc>
        <w:tc>
          <w:tcPr>
            <w:tcW w:w="3382" w:type="dxa"/>
            <w:vAlign w:val="center"/>
          </w:tcPr>
          <w:p w14:paraId="426BA4BE">
            <w:pPr>
              <w:spacing w:line="360" w:lineRule="auto"/>
              <w:jc w:val="center"/>
              <w:rPr>
                <w:rFonts w:ascii="宋体" w:hAnsi="宋体" w:cs="宋体"/>
                <w:color w:val="000000" w:themeColor="text1"/>
                <w:szCs w:val="21"/>
                <w:highlight w:val="none"/>
                <w14:textFill>
                  <w14:solidFill>
                    <w14:schemeClr w14:val="tx1"/>
                  </w14:solidFill>
                </w14:textFill>
              </w:rPr>
            </w:pPr>
          </w:p>
        </w:tc>
        <w:tc>
          <w:tcPr>
            <w:tcW w:w="2452" w:type="dxa"/>
            <w:vAlign w:val="center"/>
          </w:tcPr>
          <w:p w14:paraId="3D55F784">
            <w:pPr>
              <w:spacing w:line="360" w:lineRule="auto"/>
              <w:jc w:val="center"/>
              <w:rPr>
                <w:rFonts w:ascii="宋体" w:hAnsi="宋体" w:cs="宋体"/>
                <w:color w:val="000000" w:themeColor="text1"/>
                <w:szCs w:val="21"/>
                <w:highlight w:val="none"/>
                <w14:textFill>
                  <w14:solidFill>
                    <w14:schemeClr w14:val="tx1"/>
                  </w14:solidFill>
                </w14:textFill>
              </w:rPr>
            </w:pPr>
          </w:p>
        </w:tc>
      </w:tr>
    </w:tbl>
    <w:p w14:paraId="632FA82B">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486702D5">
      <w:pPr>
        <w:spacing w:before="46"/>
        <w:ind w:left="3125" w:right="319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投标文件目录</w:t>
      </w:r>
    </w:p>
    <w:p w14:paraId="0C67C541">
      <w:pPr>
        <w:pStyle w:val="8"/>
        <w:spacing w:before="8"/>
        <w:rPr>
          <w:b/>
          <w:color w:val="000000" w:themeColor="text1"/>
          <w:sz w:val="12"/>
          <w:highlight w:val="none"/>
          <w14:textFill>
            <w14:solidFill>
              <w14:schemeClr w14:val="tx1"/>
            </w14:solidFill>
          </w14:textFill>
        </w:rPr>
      </w:pPr>
    </w:p>
    <w:p w14:paraId="7D476226">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w:t>
      </w:r>
    </w:p>
    <w:p w14:paraId="45EACDA8">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二、开标一览表</w:t>
      </w:r>
    </w:p>
    <w:p w14:paraId="3E489E5D">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三、分项报价表</w:t>
      </w:r>
    </w:p>
    <w:p w14:paraId="1041DCC8">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w:t>
      </w:r>
      <w:r>
        <w:rPr>
          <w:rFonts w:hint="eastAsia"/>
          <w:color w:val="000000" w:themeColor="text1"/>
          <w:highlight w:val="none"/>
          <w14:textFill>
            <w14:solidFill>
              <w14:schemeClr w14:val="tx1"/>
            </w14:solidFill>
          </w14:textFill>
        </w:rPr>
        <w:t>法定代表人证明书</w:t>
      </w:r>
      <w:r>
        <w:rPr>
          <w:color w:val="000000" w:themeColor="text1"/>
          <w:highlight w:val="none"/>
          <w14:textFill>
            <w14:solidFill>
              <w14:schemeClr w14:val="tx1"/>
            </w14:solidFill>
          </w14:textFill>
        </w:rPr>
        <w:t xml:space="preserve"> </w:t>
      </w:r>
    </w:p>
    <w:p w14:paraId="6FC5BCBB">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w:t>
      </w:r>
      <w:r>
        <w:rPr>
          <w:rFonts w:hint="eastAsia"/>
          <w:color w:val="000000" w:themeColor="text1"/>
          <w:highlight w:val="none"/>
          <w14:textFill>
            <w14:solidFill>
              <w14:schemeClr w14:val="tx1"/>
            </w14:solidFill>
          </w14:textFill>
        </w:rPr>
        <w:t>法定代表人授权书</w:t>
      </w:r>
    </w:p>
    <w:p w14:paraId="0D4631DD">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w:t>
      </w:r>
      <w:r>
        <w:rPr>
          <w:rFonts w:hint="eastAsia"/>
          <w:color w:val="000000" w:themeColor="text1"/>
          <w:highlight w:val="none"/>
          <w14:textFill>
            <w14:solidFill>
              <w14:schemeClr w14:val="tx1"/>
            </w14:solidFill>
          </w14:textFill>
        </w:rPr>
        <w:t>投标保证金</w:t>
      </w:r>
    </w:p>
    <w:p w14:paraId="5375D84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w:t>
      </w:r>
      <w:r>
        <w:rPr>
          <w:rFonts w:hint="eastAsia"/>
          <w:color w:val="000000" w:themeColor="text1"/>
          <w:highlight w:val="none"/>
          <w14:textFill>
            <w14:solidFill>
              <w14:schemeClr w14:val="tx1"/>
            </w14:solidFill>
          </w14:textFill>
        </w:rPr>
        <w:t>提供具有独立承担民事责任的能力的证明材料</w:t>
      </w:r>
    </w:p>
    <w:p w14:paraId="1025937D">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w:t>
      </w:r>
      <w:r>
        <w:rPr>
          <w:rFonts w:hint="eastAsia"/>
          <w:color w:val="000000" w:themeColor="text1"/>
          <w:highlight w:val="none"/>
          <w14:textFill>
            <w14:solidFill>
              <w14:schemeClr w14:val="tx1"/>
            </w14:solidFill>
          </w14:textFill>
        </w:rPr>
        <w:t>资格性审查要求的其他资质证明文件</w:t>
      </w:r>
    </w:p>
    <w:p w14:paraId="53C7BED0">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九、</w:t>
      </w:r>
      <w:r>
        <w:rPr>
          <w:rFonts w:hint="eastAsia"/>
          <w:color w:val="000000" w:themeColor="text1"/>
          <w:highlight w:val="none"/>
          <w14:textFill>
            <w14:solidFill>
              <w14:schemeClr w14:val="tx1"/>
            </w14:solidFill>
          </w14:textFill>
        </w:rPr>
        <w:t>在经营活动中没有重大违法记录的书面声明</w:t>
      </w:r>
    </w:p>
    <w:p w14:paraId="262622A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w:t>
      </w:r>
      <w:r>
        <w:rPr>
          <w:rFonts w:hint="eastAsia"/>
          <w:color w:val="000000" w:themeColor="text1"/>
          <w:highlight w:val="none"/>
          <w14:textFill>
            <w14:solidFill>
              <w14:schemeClr w14:val="tx1"/>
            </w14:solidFill>
          </w14:textFill>
        </w:rPr>
        <w:t>投标人业绩情况表</w:t>
      </w:r>
    </w:p>
    <w:p w14:paraId="2E6F0493">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十一、</w:t>
      </w:r>
      <w:r>
        <w:rPr>
          <w:rFonts w:hint="eastAsia"/>
          <w:color w:val="000000" w:themeColor="text1"/>
          <w:highlight w:val="none"/>
          <w14:textFill>
            <w14:solidFill>
              <w14:schemeClr w14:val="tx1"/>
            </w14:solidFill>
          </w14:textFill>
        </w:rPr>
        <w:t>技术要求响应表</w:t>
      </w:r>
    </w:p>
    <w:p w14:paraId="2E784BD1">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十二、</w:t>
      </w:r>
      <w:r>
        <w:rPr>
          <w:rFonts w:hint="eastAsia"/>
          <w:color w:val="000000" w:themeColor="text1"/>
          <w:highlight w:val="none"/>
          <w14:textFill>
            <w14:solidFill>
              <w14:schemeClr w14:val="tx1"/>
            </w14:solidFill>
          </w14:textFill>
        </w:rPr>
        <w:t>商务要求响应表</w:t>
      </w:r>
    </w:p>
    <w:p w14:paraId="736289A3">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十三、</w:t>
      </w:r>
      <w:r>
        <w:rPr>
          <w:rFonts w:hint="eastAsia"/>
          <w:color w:val="000000" w:themeColor="text1"/>
          <w:highlight w:val="none"/>
          <w14:textFill>
            <w14:solidFill>
              <w14:schemeClr w14:val="tx1"/>
            </w14:solidFill>
          </w14:textFill>
        </w:rPr>
        <w:t>履约进度计划表</w:t>
      </w:r>
    </w:p>
    <w:p w14:paraId="75E93B2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十四、</w:t>
      </w:r>
      <w:r>
        <w:rPr>
          <w:rFonts w:hint="eastAsia"/>
          <w:color w:val="000000" w:themeColor="text1"/>
          <w:highlight w:val="none"/>
          <w14:textFill>
            <w14:solidFill>
              <w14:schemeClr w14:val="tx1"/>
            </w14:solidFill>
          </w14:textFill>
        </w:rPr>
        <w:t>各类证明材料</w:t>
      </w:r>
    </w:p>
    <w:p w14:paraId="152480C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十五、</w:t>
      </w:r>
      <w:r>
        <w:rPr>
          <w:rFonts w:hint="eastAsia"/>
          <w:color w:val="000000" w:themeColor="text1"/>
          <w:highlight w:val="none"/>
          <w14:textFill>
            <w14:solidFill>
              <w14:schemeClr w14:val="tx1"/>
            </w14:solidFill>
          </w14:textFill>
        </w:rPr>
        <w:t>采购代理服务费支付承诺书</w:t>
      </w:r>
    </w:p>
    <w:p w14:paraId="637E0C76">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十六、</w:t>
      </w:r>
      <w:r>
        <w:rPr>
          <w:rFonts w:hint="eastAsia"/>
          <w:color w:val="000000" w:themeColor="text1"/>
          <w:highlight w:val="none"/>
          <w14:textFill>
            <w14:solidFill>
              <w14:schemeClr w14:val="tx1"/>
            </w14:solidFill>
          </w14:textFill>
        </w:rPr>
        <w:t>需要</w:t>
      </w:r>
      <w:r>
        <w:rPr>
          <w:rFonts w:hint="eastAsia"/>
          <w:color w:val="000000" w:themeColor="text1"/>
          <w:highlight w:val="none"/>
          <w:lang w:eastAsia="zh-CN"/>
          <w14:textFill>
            <w14:solidFill>
              <w14:schemeClr w14:val="tx1"/>
            </w14:solidFill>
          </w14:textFill>
        </w:rPr>
        <w:t>采购人</w:t>
      </w:r>
      <w:r>
        <w:rPr>
          <w:rFonts w:hint="eastAsia"/>
          <w:color w:val="000000" w:themeColor="text1"/>
          <w:highlight w:val="none"/>
          <w14:textFill>
            <w14:solidFill>
              <w14:schemeClr w14:val="tx1"/>
            </w14:solidFill>
          </w14:textFill>
        </w:rPr>
        <w:t>提供的附加条件</w:t>
      </w:r>
    </w:p>
    <w:p w14:paraId="0C1687A9">
      <w:pPr>
        <w:rPr>
          <w:b/>
          <w:bCs/>
          <w:color w:val="000000" w:themeColor="text1"/>
          <w:sz w:val="24"/>
          <w:szCs w:val="32"/>
          <w:highlight w:val="none"/>
          <w14:textFill>
            <w14:solidFill>
              <w14:schemeClr w14:val="tx1"/>
            </w14:solidFill>
          </w14:textFill>
        </w:rPr>
      </w:pPr>
      <w:r>
        <w:rPr>
          <w:b/>
          <w:bCs/>
          <w:color w:val="000000" w:themeColor="text1"/>
          <w:sz w:val="24"/>
          <w:szCs w:val="32"/>
          <w:highlight w:val="none"/>
          <w14:textFill>
            <w14:solidFill>
              <w14:schemeClr w14:val="tx1"/>
            </w14:solidFill>
          </w14:textFill>
        </w:rPr>
        <w:br w:type="page"/>
      </w:r>
    </w:p>
    <w:p w14:paraId="72A7AE8D">
      <w:pPr>
        <w:rPr>
          <w:b/>
          <w:bCs/>
          <w:color w:val="000000" w:themeColor="text1"/>
          <w:sz w:val="24"/>
          <w:szCs w:val="32"/>
          <w:highlight w:val="none"/>
          <w14:textFill>
            <w14:solidFill>
              <w14:schemeClr w14:val="tx1"/>
            </w14:solidFill>
          </w14:textFill>
        </w:rPr>
      </w:pPr>
      <w:r>
        <w:rPr>
          <w:b/>
          <w:bCs/>
          <w:color w:val="000000" w:themeColor="text1"/>
          <w:sz w:val="24"/>
          <w:szCs w:val="32"/>
          <w:highlight w:val="none"/>
          <w14:textFill>
            <w14:solidFill>
              <w14:schemeClr w14:val="tx1"/>
            </w14:solidFill>
          </w14:textFill>
        </w:rPr>
        <w:t>格式一：</w:t>
      </w:r>
    </w:p>
    <w:p w14:paraId="3244F198">
      <w:pPr>
        <w:pStyle w:val="8"/>
        <w:jc w:val="center"/>
        <w:rPr>
          <w:b/>
          <w:color w:val="000000" w:themeColor="text1"/>
          <w:sz w:val="12"/>
          <w:highlight w:val="none"/>
          <w14:textFill>
            <w14:solidFill>
              <w14:schemeClr w14:val="tx1"/>
            </w14:solidFill>
          </w14:textFill>
        </w:rPr>
      </w:pPr>
      <w:r>
        <w:rPr>
          <w:b/>
          <w:color w:val="000000" w:themeColor="text1"/>
          <w:highlight w:val="none"/>
          <w14:textFill>
            <w14:solidFill>
              <w14:schemeClr w14:val="tx1"/>
            </w14:solidFill>
          </w14:textFill>
        </w:rPr>
        <w:t>投标函</w:t>
      </w:r>
    </w:p>
    <w:p w14:paraId="4BF9FA09">
      <w:pPr>
        <w:pStyle w:val="8"/>
        <w:autoSpaceDE w:val="0"/>
        <w:autoSpaceDN w:val="0"/>
        <w:spacing w:before="0" w:line="360" w:lineRule="auto"/>
        <w:ind w:left="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14:paraId="7A89415F">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你方组织的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项目的招标[项目编号为：</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]，我方愿参与投标。</w:t>
      </w:r>
    </w:p>
    <w:p w14:paraId="7CE7C062">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我方确认收到贵方提供的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项目的招标文件的全部内容。</w:t>
      </w:r>
    </w:p>
    <w:p w14:paraId="4A2D06C8">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投标人名称)</w:t>
      </w:r>
      <w:r>
        <w:rPr>
          <w:rFonts w:hint="eastAsia"/>
          <w:color w:val="000000" w:themeColor="text1"/>
          <w:sz w:val="21"/>
          <w:szCs w:val="21"/>
          <w:highlight w:val="none"/>
          <w14:textFill>
            <w14:solidFill>
              <w14:schemeClr w14:val="tx1"/>
            </w14:solidFill>
          </w14:textFill>
        </w:rPr>
        <w:t>作为投标人正式授权</w:t>
      </w:r>
      <w:r>
        <w:rPr>
          <w:rFonts w:hint="eastAsia"/>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授权代表全名,职务)</w:t>
      </w:r>
      <w:r>
        <w:rPr>
          <w:rFonts w:hint="eastAsia"/>
          <w:color w:val="000000" w:themeColor="text1"/>
          <w:sz w:val="21"/>
          <w:szCs w:val="21"/>
          <w:highlight w:val="none"/>
          <w14:textFill>
            <w14:solidFill>
              <w14:schemeClr w14:val="tx1"/>
            </w14:solidFill>
          </w14:textFill>
        </w:rPr>
        <w:t>代表我方全权处理有关本投标的一切事宜。我方已完全明白招标文件的所有条款要求，并申明如下：</w:t>
      </w:r>
    </w:p>
    <w:p w14:paraId="321440E1">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（一）按招标文件提供的全部货物与相关服务的投标总价详见《开标一览表》。</w:t>
      </w:r>
    </w:p>
    <w:p w14:paraId="3D955EBA">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（三）我方明白并同意，在规定的开标日之后，投标有效期之内撤回投标或中标后不按规定与</w:t>
      </w:r>
      <w:r>
        <w:rPr>
          <w:rFonts w:hint="eastAsia"/>
          <w:color w:val="000000" w:themeColor="text1"/>
          <w:sz w:val="21"/>
          <w:szCs w:val="21"/>
          <w:highlight w:val="none"/>
          <w:lang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签订合同或不提交履约保证金</w:t>
      </w:r>
      <w:r>
        <w:rPr>
          <w:rFonts w:hint="eastAsia"/>
          <w:color w:val="000000" w:themeColor="text1"/>
          <w:w w:val="95"/>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则贵方将不予退还投标保证金。</w:t>
      </w:r>
    </w:p>
    <w:p w14:paraId="3FB91663">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（四）我方愿意向贵方提供任何与本项报价有关的数据、情况和技术资料。若贵方需要，我方愿意提供我方作出的一切承诺的证明材料。</w:t>
      </w:r>
    </w:p>
    <w:p w14:paraId="1C38217E">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（五）我方理解贵方不一定接受最低投标价或任何贵方可能收到的投标。</w:t>
      </w:r>
    </w:p>
    <w:p w14:paraId="34DC04B4">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（六）我方如果中标，将保证履行招标文件及其澄清、修改文件（如果有）中的全部责任和义务，按质、按量、按期完成《用户需求书》及合同中的全部任务。</w:t>
      </w:r>
    </w:p>
    <w:p w14:paraId="1C724D94">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（七）我方作为法律、财务和运作上独立于</w:t>
      </w:r>
      <w:r>
        <w:rPr>
          <w:rFonts w:hint="eastAsia"/>
          <w:color w:val="000000" w:themeColor="text1"/>
          <w:sz w:val="21"/>
          <w:szCs w:val="21"/>
          <w:highlight w:val="none"/>
          <w:lang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采购代理机构</w:t>
      </w:r>
      <w:r>
        <w:rPr>
          <w:rFonts w:hint="eastAsia"/>
          <w:color w:val="000000" w:themeColor="text1"/>
          <w:sz w:val="21"/>
          <w:szCs w:val="21"/>
          <w:highlight w:val="none"/>
          <w14:textFill>
            <w14:solidFill>
              <w14:schemeClr w14:val="tx1"/>
            </w14:solidFill>
          </w14:textFill>
        </w:rPr>
        <w:t>的投标人，在此保证所提交的所有文件和全部说明是真实的和正确的。</w:t>
      </w:r>
    </w:p>
    <w:p w14:paraId="5AAAD592">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（八）我方投标报价已包含应向知识产权所有权人支付的所有相关税费，并保证</w:t>
      </w:r>
      <w:r>
        <w:rPr>
          <w:rFonts w:hint="eastAsia"/>
          <w:color w:val="000000" w:themeColor="text1"/>
          <w:sz w:val="21"/>
          <w:szCs w:val="21"/>
          <w:highlight w:val="none"/>
          <w:lang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在中国使用我方提供的货物时，如有第三方提出侵犯其知识产权主张的，责任由我方承担。</w:t>
      </w:r>
    </w:p>
    <w:p w14:paraId="6611554C">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（九）我方接受</w:t>
      </w:r>
      <w:r>
        <w:rPr>
          <w:rFonts w:hint="eastAsia"/>
          <w:color w:val="000000" w:themeColor="text1"/>
          <w:sz w:val="21"/>
          <w:szCs w:val="21"/>
          <w:highlight w:val="none"/>
          <w:lang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委托向贵方支付代理服务费，项目总报价已包含代理服务费，如果被确定为中标供应商，承诺向贵方足额支付。（若</w:t>
      </w:r>
      <w:r>
        <w:rPr>
          <w:rFonts w:hint="eastAsia"/>
          <w:color w:val="000000" w:themeColor="text1"/>
          <w:sz w:val="21"/>
          <w:szCs w:val="21"/>
          <w:highlight w:val="none"/>
          <w:lang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支付代理服务费，则此条不适用）</w:t>
      </w:r>
    </w:p>
    <w:p w14:paraId="78240BD3">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（十）我方与其他投标人不存在单位负责人为同一人或者存在直接控股、管理关系。</w:t>
      </w:r>
    </w:p>
    <w:p w14:paraId="4AA72DEA">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（十一）我方承诺未为本项目提供整体设计、规范编制或者项目管理、监理、检测等服务。</w:t>
      </w:r>
    </w:p>
    <w:p w14:paraId="4A98BA48">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（十二）我方未被列入法院失信被执行人名单中。</w:t>
      </w:r>
    </w:p>
    <w:p w14:paraId="630583B1">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（十三）我方具备</w:t>
      </w:r>
      <w:r>
        <w:rPr>
          <w:rFonts w:hint="eastAsia"/>
          <w:color w:val="000000" w:themeColor="text1"/>
          <w:sz w:val="21"/>
          <w:szCs w:val="21"/>
          <w:highlight w:val="none"/>
          <w:lang w:val="en-US" w:eastAsia="zh-CN"/>
          <w14:textFill>
            <w14:solidFill>
              <w14:schemeClr w14:val="tx1"/>
            </w14:solidFill>
          </w14:textFill>
        </w:rPr>
        <w:t>招标文件</w:t>
      </w:r>
      <w:r>
        <w:rPr>
          <w:rFonts w:hint="eastAsia"/>
          <w:color w:val="000000" w:themeColor="text1"/>
          <w:sz w:val="21"/>
          <w:szCs w:val="21"/>
          <w:highlight w:val="none"/>
          <w14:textFill>
            <w14:solidFill>
              <w14:schemeClr w14:val="tx1"/>
            </w14:solidFill>
          </w14:textFill>
        </w:rPr>
        <w:t>规定的条件，承诺如下：</w:t>
      </w:r>
    </w:p>
    <w:p w14:paraId="7F0021C5">
      <w:pPr>
        <w:pStyle w:val="28"/>
        <w:tabs>
          <w:tab w:val="left" w:pos="996"/>
        </w:tabs>
        <w:autoSpaceDE w:val="0"/>
        <w:autoSpaceDN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（1）我方参加本项目采购活动前</w:t>
      </w:r>
      <w:r>
        <w:rPr>
          <w:rFonts w:hint="eastAsia" w:ascii="宋体" w:hAnsi="宋体" w:cs="宋体"/>
          <w:color w:val="000000" w:themeColor="text1"/>
          <w:spacing w:val="-3"/>
          <w:w w:val="110"/>
          <w:szCs w:val="21"/>
          <w:highlight w:val="none"/>
          <w14:textFill>
            <w14:solidFill>
              <w14:schemeClr w14:val="tx1"/>
            </w14:solidFill>
          </w14:textFill>
        </w:rPr>
        <w:t>3</w:t>
      </w:r>
      <w:r>
        <w:rPr>
          <w:rFonts w:hint="eastAsia" w:ascii="宋体" w:hAnsi="宋体" w:cs="宋体"/>
          <w:color w:val="000000" w:themeColor="text1"/>
          <w:spacing w:val="-1"/>
          <w:szCs w:val="21"/>
          <w:highlight w:val="none"/>
          <w14:textFill>
            <w14:solidFill>
              <w14:schemeClr w14:val="tx1"/>
            </w14:solidFill>
          </w14:textFill>
        </w:rPr>
        <w:t>年内在经营活动中没有以下违法记录，或因违法经营被禁止参加政府采购活动的</w:t>
      </w:r>
      <w:r>
        <w:rPr>
          <w:rFonts w:hint="eastAsia" w:ascii="宋体" w:hAnsi="宋体" w:cs="宋体"/>
          <w:color w:val="000000" w:themeColor="text1"/>
          <w:szCs w:val="21"/>
          <w:highlight w:val="none"/>
          <w14:textFill>
            <w14:solidFill>
              <w14:schemeClr w14:val="tx1"/>
            </w14:solidFill>
          </w14:textFill>
        </w:rPr>
        <w:t>期限已届满：因违法经营受到刑事处罚或者责令停产停业、吊销许可证或者执照、较大数额罚款等行政处罚。</w:t>
      </w:r>
    </w:p>
    <w:p w14:paraId="58107A67">
      <w:pPr>
        <w:pStyle w:val="28"/>
        <w:tabs>
          <w:tab w:val="left" w:pos="996"/>
        </w:tabs>
        <w:autoSpaceDE w:val="0"/>
        <w:autoSpaceDN w:val="0"/>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（2）我方符合法律、行政法规规定的其他条件。</w:t>
      </w:r>
    </w:p>
    <w:p w14:paraId="4014197D">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以上内容如有虚假或与事实不符的，评标委员会可将我方做无效投标处理，我方愿意承担相应的法律责任。</w:t>
      </w:r>
    </w:p>
    <w:p w14:paraId="6868EE3F">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（十四）我方对在本函及投标文件中所作的所有承诺承担法律责任。</w:t>
      </w:r>
    </w:p>
    <w:p w14:paraId="25196576">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（十五）所有与本招标有关的函件请发往下列地址：</w:t>
      </w:r>
    </w:p>
    <w:p w14:paraId="1FA9E32D">
      <w:pPr>
        <w:pStyle w:val="8"/>
        <w:tabs>
          <w:tab w:val="left" w:pos="2854"/>
          <w:tab w:val="left" w:pos="2899"/>
          <w:tab w:val="left" w:pos="5588"/>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rFonts w:hint="eastAsia"/>
          <w:color w:val="000000" w:themeColor="text1"/>
          <w:spacing w:val="-34"/>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址：</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邮政编码：</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电</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话：</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14:paraId="0AAC283C">
      <w:pPr>
        <w:pStyle w:val="8"/>
        <w:tabs>
          <w:tab w:val="left" w:pos="2899"/>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真：</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784DA8C2">
      <w:pPr>
        <w:pStyle w:val="8"/>
        <w:tabs>
          <w:tab w:val="left" w:pos="3178"/>
          <w:tab w:val="left" w:pos="5588"/>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代表姓名：</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职</w:t>
      </w:r>
      <w:r>
        <w:rPr>
          <w:rFonts w:hint="eastAsia"/>
          <w:color w:val="000000" w:themeColor="text1"/>
          <w:spacing w:val="-29"/>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1B974EB1">
      <w:pPr>
        <w:pStyle w:val="8"/>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p>
    <w:p w14:paraId="2760D569">
      <w:pPr>
        <w:pStyle w:val="8"/>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法定代表人（或投标人代表）签字或盖章：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759A0731">
      <w:pPr>
        <w:pStyle w:val="8"/>
        <w:tabs>
          <w:tab w:val="left" w:pos="3693"/>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0B4DF07D">
      <w:pPr>
        <w:pStyle w:val="8"/>
        <w:tabs>
          <w:tab w:val="left" w:pos="6766"/>
        </w:tabs>
        <w:autoSpaceDE w:val="0"/>
        <w:autoSpaceDN w:val="0"/>
        <w:spacing w:before="0" w:line="360" w:lineRule="auto"/>
        <w:ind w:left="0" w:firstLine="420" w:firstLineChars="20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日期： 年 月 日</w:t>
      </w:r>
    </w:p>
    <w:p w14:paraId="3AC61178">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14:paraId="589908D5">
      <w:pP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格式二：</w:t>
      </w:r>
    </w:p>
    <w:p w14:paraId="408160F6">
      <w:pPr>
        <w:pStyle w:val="8"/>
        <w:rPr>
          <w:color w:val="000000" w:themeColor="text1"/>
          <w:highlight w:val="none"/>
          <w:lang w:val="en-US"/>
          <w14:textFill>
            <w14:solidFill>
              <w14:schemeClr w14:val="tx1"/>
            </w14:solidFill>
          </w14:textFill>
        </w:rPr>
      </w:pPr>
    </w:p>
    <w:p w14:paraId="06DBBD64">
      <w:pPr>
        <w:spacing w:line="360" w:lineRule="auto"/>
        <w:jc w:val="center"/>
        <w:rPr>
          <w:rFonts w:ascii="黑体" w:eastAsia="黑体"/>
          <w:color w:val="000000" w:themeColor="text1"/>
          <w:sz w:val="32"/>
          <w:szCs w:val="32"/>
          <w:highlight w:val="none"/>
          <w14:textFill>
            <w14:solidFill>
              <w14:schemeClr w14:val="tx1"/>
            </w14:solidFill>
          </w14:textFill>
        </w:rPr>
      </w:pPr>
      <w:r>
        <w:rPr>
          <w:rFonts w:hint="eastAsia" w:ascii="宋体" w:hAnsi="宋体" w:cs="宋体"/>
          <w:b/>
          <w:color w:val="000000" w:themeColor="text1"/>
          <w:sz w:val="24"/>
          <w:highlight w:val="none"/>
          <w:lang w:val="zh-CN" w:bidi="zh-CN"/>
          <w14:textFill>
            <w14:solidFill>
              <w14:schemeClr w14:val="tx1"/>
            </w14:solidFill>
          </w14:textFill>
        </w:rPr>
        <w:t>开标一览表</w:t>
      </w:r>
    </w:p>
    <w:p w14:paraId="56270432">
      <w:pPr>
        <w:spacing w:line="360" w:lineRule="auto"/>
        <w:rPr>
          <w:color w:val="000000" w:themeColor="text1"/>
          <w:highlight w:val="none"/>
          <w14:textFill>
            <w14:solidFill>
              <w14:schemeClr w14:val="tx1"/>
            </w14:solidFill>
          </w14:textFill>
        </w:rPr>
      </w:pPr>
    </w:p>
    <w:p w14:paraId="37493F8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p w14:paraId="76B4224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1362"/>
        <w:gridCol w:w="2794"/>
        <w:gridCol w:w="3082"/>
        <w:gridCol w:w="574"/>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包号</w:t>
            </w:r>
          </w:p>
        </w:tc>
        <w:tc>
          <w:tcPr>
            <w:tcW w:w="799"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项目名称</w:t>
            </w:r>
          </w:p>
        </w:tc>
        <w:tc>
          <w:tcPr>
            <w:tcW w:w="1639" w:type="pct"/>
            <w:tcBorders>
              <w:top w:val="single" w:color="auto" w:sz="4" w:space="0"/>
              <w:left w:val="single" w:color="auto" w:sz="4" w:space="0"/>
              <w:bottom w:val="single" w:color="auto" w:sz="4" w:space="0"/>
              <w:right w:val="single" w:color="auto" w:sz="4" w:space="0"/>
            </w:tcBorders>
            <w:vAlign w:val="center"/>
          </w:tcPr>
          <w:p w14:paraId="4A82BA0B">
            <w:pPr>
              <w:spacing w:line="360" w:lineRule="auto"/>
              <w:jc w:val="center"/>
              <w:rPr>
                <w:rFonts w:hint="default"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投标报价（单价）</w:t>
            </w:r>
          </w:p>
        </w:tc>
        <w:tc>
          <w:tcPr>
            <w:tcW w:w="1808" w:type="pct"/>
            <w:tcBorders>
              <w:top w:val="single" w:color="auto" w:sz="4" w:space="0"/>
              <w:left w:val="single" w:color="auto" w:sz="4" w:space="0"/>
              <w:bottom w:val="single" w:color="auto" w:sz="4" w:space="0"/>
              <w:right w:val="single" w:color="auto" w:sz="4" w:space="0"/>
            </w:tcBorders>
            <w:vAlign w:val="center"/>
          </w:tcPr>
          <w:p w14:paraId="5C1BACDE">
            <w:pPr>
              <w:spacing w:line="360" w:lineRule="auto"/>
              <w:jc w:val="center"/>
              <w:rPr>
                <w:rFonts w:hint="default" w:ascii="宋体" w:hAnsi="宋体" w:cs="宋体"/>
                <w:b/>
                <w:color w:val="000000" w:themeColor="text1"/>
                <w:szCs w:val="21"/>
                <w:highlight w:val="none"/>
                <w:lang w:val="en-US"/>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投标报价（总价）</w:t>
            </w:r>
          </w:p>
        </w:tc>
        <w:tc>
          <w:tcPr>
            <w:tcW w:w="336"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包A</w:t>
            </w:r>
          </w:p>
        </w:tc>
        <w:tc>
          <w:tcPr>
            <w:tcW w:w="799"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000000" w:themeColor="text1"/>
                <w:szCs w:val="21"/>
                <w:highlight w:val="none"/>
                <w:lang w:val="zh-CN"/>
                <w14:textFill>
                  <w14:solidFill>
                    <w14:schemeClr w14:val="tx1"/>
                  </w14:solidFill>
                </w14:textFill>
              </w:rPr>
            </w:pPr>
          </w:p>
        </w:tc>
        <w:tc>
          <w:tcPr>
            <w:tcW w:w="1639" w:type="pct"/>
            <w:tcBorders>
              <w:top w:val="single" w:color="auto" w:sz="4" w:space="0"/>
              <w:left w:val="single" w:color="auto" w:sz="4" w:space="0"/>
              <w:bottom w:val="single" w:color="auto" w:sz="4" w:space="0"/>
              <w:right w:val="single" w:color="auto" w:sz="4" w:space="0"/>
            </w:tcBorders>
            <w:vAlign w:val="center"/>
          </w:tcPr>
          <w:p w14:paraId="748C7032">
            <w:pPr>
              <w:spacing w:line="360" w:lineRule="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小写：</w:t>
            </w:r>
            <w:r>
              <w:rPr>
                <w:rFonts w:hint="eastAsia" w:ascii="微软雅黑" w:hAnsi="微软雅黑" w:eastAsia="微软雅黑" w:cs="微软雅黑"/>
                <w:color w:val="000000" w:themeColor="text1"/>
                <w:highlight w:val="none"/>
                <w14:textFill>
                  <w14:solidFill>
                    <w14:schemeClr w14:val="tx1"/>
                  </w14:solidFill>
                </w14:textFill>
              </w:rPr>
              <w:t>￥</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lang w:val="en-US" w:eastAsia="zh-CN"/>
                <w14:textFill>
                  <w14:solidFill>
                    <w14:schemeClr w14:val="tx1"/>
                  </w14:solidFill>
                </w14:textFill>
              </w:rPr>
              <w:t>元/人</w:t>
            </w:r>
          </w:p>
          <w:p w14:paraId="0466EC5E">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大写：</w:t>
            </w:r>
            <w:r>
              <w:rPr>
                <w:rFonts w:hint="eastAsia"/>
                <w:color w:val="000000" w:themeColor="text1"/>
                <w:highlight w:val="none"/>
                <w:lang w:val="en-US" w:eastAsia="zh-CN"/>
                <w14:textFill>
                  <w14:solidFill>
                    <w14:schemeClr w14:val="tx1"/>
                  </w14:solidFill>
                </w14:textFill>
              </w:rPr>
              <w:t>人民币</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lang w:val="en-US" w:eastAsia="zh-CN"/>
                <w14:textFill>
                  <w14:solidFill>
                    <w14:schemeClr w14:val="tx1"/>
                  </w14:solidFill>
                </w14:textFill>
              </w:rPr>
              <w:t>元/人</w:t>
            </w:r>
          </w:p>
        </w:tc>
        <w:tc>
          <w:tcPr>
            <w:tcW w:w="1808" w:type="pct"/>
            <w:tcBorders>
              <w:top w:val="single" w:color="auto" w:sz="4" w:space="0"/>
              <w:left w:val="single" w:color="auto" w:sz="4" w:space="0"/>
              <w:bottom w:val="single" w:color="auto" w:sz="4" w:space="0"/>
              <w:right w:val="single" w:color="auto" w:sz="4" w:space="0"/>
            </w:tcBorders>
            <w:vAlign w:val="center"/>
          </w:tcPr>
          <w:p w14:paraId="41A68E98">
            <w:pPr>
              <w:spacing w:line="360" w:lineRule="auto"/>
              <w:rPr>
                <w:rFonts w:hint="default" w:eastAsia="微软雅黑"/>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小写：</w:t>
            </w:r>
            <w:r>
              <w:rPr>
                <w:rFonts w:hint="eastAsia" w:ascii="微软雅黑" w:hAnsi="微软雅黑" w:eastAsia="微软雅黑" w:cs="微软雅黑"/>
                <w:color w:val="000000" w:themeColor="text1"/>
                <w:highlight w:val="none"/>
                <w14:textFill>
                  <w14:solidFill>
                    <w14:schemeClr w14:val="tx1"/>
                  </w14:solidFill>
                </w14:textFill>
              </w:rPr>
              <w:t>￥</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lang w:val="en-US" w:eastAsia="zh-CN"/>
                <w14:textFill>
                  <w14:solidFill>
                    <w14:schemeClr w14:val="tx1"/>
                  </w14:solidFill>
                </w14:textFill>
              </w:rPr>
              <w:t>元</w:t>
            </w:r>
          </w:p>
          <w:p w14:paraId="1ADB3661">
            <w:pPr>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大写：</w:t>
            </w:r>
            <w:r>
              <w:rPr>
                <w:rFonts w:hint="eastAsia"/>
                <w:color w:val="000000" w:themeColor="text1"/>
                <w:highlight w:val="none"/>
                <w:lang w:val="en-US" w:eastAsia="zh-CN"/>
                <w14:textFill>
                  <w14:solidFill>
                    <w14:schemeClr w14:val="tx1"/>
                  </w14:solidFill>
                </w14:textFill>
              </w:rPr>
              <w:t>人民币</w:t>
            </w:r>
            <w:r>
              <w:rPr>
                <w:rFonts w:hint="eastAsia" w:ascii="微软雅黑" w:hAnsi="微软雅黑" w:eastAsia="微软雅黑" w:cs="微软雅黑"/>
                <w:color w:val="000000" w:themeColor="text1"/>
                <w:highlight w:val="none"/>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highlight w:val="none"/>
                <w:lang w:val="en-US" w:eastAsia="zh-CN"/>
                <w14:textFill>
                  <w14:solidFill>
                    <w14:schemeClr w14:val="tx1"/>
                  </w14:solidFill>
                </w14:textFill>
              </w:rPr>
              <w:t>元</w:t>
            </w:r>
          </w:p>
        </w:tc>
        <w:tc>
          <w:tcPr>
            <w:tcW w:w="336"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000000" w:themeColor="text1"/>
                <w:szCs w:val="21"/>
                <w:highlight w:val="none"/>
                <w14:textFill>
                  <w14:solidFill>
                    <w14:schemeClr w14:val="tx1"/>
                  </w14:solidFill>
                </w14:textFill>
              </w:rPr>
            </w:pPr>
          </w:p>
          <w:p w14:paraId="259DED27">
            <w:pPr>
              <w:spacing w:line="360" w:lineRule="auto"/>
              <w:rPr>
                <w:rFonts w:ascii="宋体" w:hAnsi="宋体" w:cs="宋体"/>
                <w:color w:val="000000" w:themeColor="text1"/>
                <w:szCs w:val="21"/>
                <w:highlight w:val="none"/>
                <w14:textFill>
                  <w14:solidFill>
                    <w14:schemeClr w14:val="tx1"/>
                  </w14:solidFill>
                </w14:textFill>
              </w:rPr>
            </w:pPr>
          </w:p>
        </w:tc>
      </w:tr>
    </w:tbl>
    <w:p w14:paraId="789CACF4">
      <w:pPr>
        <w:spacing w:line="360" w:lineRule="auto"/>
        <w:rPr>
          <w:rFonts w:ascii="宋体" w:hAnsi="宋体"/>
          <w:color w:val="000000" w:themeColor="text1"/>
          <w:szCs w:val="21"/>
          <w:highlight w:val="none"/>
          <w14:textFill>
            <w14:solidFill>
              <w14:schemeClr w14:val="tx1"/>
            </w14:solidFill>
          </w14:textFill>
        </w:rPr>
      </w:pPr>
    </w:p>
    <w:p w14:paraId="6580A78A">
      <w:pPr>
        <w:spacing w:line="360" w:lineRule="auto"/>
        <w:ind w:firstLine="359" w:firstLineChars="171"/>
        <w:rPr>
          <w:rFonts w:ascii="宋体" w:hAnsi="宋体"/>
          <w:color w:val="000000" w:themeColor="text1"/>
          <w:szCs w:val="21"/>
          <w:highlight w:val="none"/>
          <w14:textFill>
            <w14:solidFill>
              <w14:schemeClr w14:val="tx1"/>
            </w14:solidFill>
          </w14:textFill>
        </w:rPr>
      </w:pPr>
    </w:p>
    <w:p w14:paraId="18E36188">
      <w:pPr>
        <w:spacing w:line="360" w:lineRule="auto"/>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14:paraId="4A7A54E1">
      <w:pPr>
        <w:spacing w:line="360" w:lineRule="auto"/>
        <w:ind w:firstLine="342" w:firstLineChars="171"/>
        <w:rPr>
          <w:rFonts w:ascii="宋体" w:hAnsi="宋体"/>
          <w:color w:val="000000" w:themeColor="text1"/>
          <w:szCs w:val="21"/>
          <w:highlight w:val="none"/>
          <w14:textFill>
            <w14:solidFill>
              <w14:schemeClr w14:val="tx1"/>
            </w14:solidFill>
          </w14:textFill>
        </w:rPr>
      </w:pPr>
      <w:r>
        <w:rPr>
          <w:color w:val="000000" w:themeColor="text1"/>
          <w:sz w:val="20"/>
          <w:szCs w:val="20"/>
          <w:highlight w:val="none"/>
          <w14:textFill>
            <w14:solidFill>
              <w14:schemeClr w14:val="tx1"/>
            </w14:solidFill>
          </w14:textFill>
        </w:rPr>
        <w:t>投标人名称（盖章）</w:t>
      </w:r>
      <w:r>
        <w:rPr>
          <w:rFonts w:hint="eastAsia" w:ascii="宋体" w:hAnsi="宋体"/>
          <w:color w:val="000000" w:themeColor="text1"/>
          <w:szCs w:val="21"/>
          <w:highlight w:val="none"/>
          <w14:textFill>
            <w14:solidFill>
              <w14:schemeClr w14:val="tx1"/>
            </w14:solidFill>
          </w14:textFill>
        </w:rPr>
        <w:t>：</w:t>
      </w:r>
    </w:p>
    <w:p w14:paraId="6A0E3BB7">
      <w:pPr>
        <w:spacing w:line="360" w:lineRule="auto"/>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color w:val="000000" w:themeColor="text1"/>
          <w:sz w:val="20"/>
          <w:szCs w:val="20"/>
          <w:highlight w:val="none"/>
          <w14:textFill>
            <w14:solidFill>
              <w14:schemeClr w14:val="tx1"/>
            </w14:solidFill>
          </w14:textFill>
        </w:rPr>
        <w:t xml:space="preserve"> 年</w:t>
      </w:r>
      <w:r>
        <w:rPr>
          <w:rFonts w:hint="eastAsia"/>
          <w:color w:val="000000" w:themeColor="text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 xml:space="preserve"> 月 </w:t>
      </w:r>
      <w:r>
        <w:rPr>
          <w:rFonts w:hint="eastAsia"/>
          <w:color w:val="000000" w:themeColor="text1"/>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日</w:t>
      </w:r>
    </w:p>
    <w:p w14:paraId="2806EDF6">
      <w:pPr>
        <w:spacing w:line="360" w:lineRule="auto"/>
        <w:ind w:firstLine="359" w:firstLineChars="171"/>
        <w:rPr>
          <w:rFonts w:ascii="宋体" w:hAnsi="宋体"/>
          <w:color w:val="000000" w:themeColor="text1"/>
          <w:szCs w:val="21"/>
          <w:highlight w:val="none"/>
          <w14:textFill>
            <w14:solidFill>
              <w14:schemeClr w14:val="tx1"/>
            </w14:solidFill>
          </w14:textFill>
        </w:rPr>
      </w:pPr>
    </w:p>
    <w:p w14:paraId="1A0CA149">
      <w:pPr>
        <w:spacing w:beforeLines="10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注明：</w:t>
      </w:r>
    </w:p>
    <w:p w14:paraId="129E27D4">
      <w:pPr>
        <w:pStyle w:val="28"/>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1.投标总价栏须用文字和数字两种方式表示的投标总价。</w:t>
      </w:r>
    </w:p>
    <w:p w14:paraId="22CCC3E3">
      <w:pPr>
        <w:pStyle w:val="28"/>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2.开标一览表内容与投标文件中相应内容不一致的，以开标一览表为准。</w:t>
      </w:r>
    </w:p>
    <w:p w14:paraId="12FD0EAE">
      <w:pPr>
        <w:pStyle w:val="28"/>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3.大写金额和小写金额不一致的，以大写金额为准。</w:t>
      </w:r>
    </w:p>
    <w:p w14:paraId="1C93BBF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6B59D87">
      <w:pP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格式三：</w:t>
      </w:r>
    </w:p>
    <w:p w14:paraId="0EAD656B">
      <w:pPr>
        <w:jc w:val="cente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分项报价表</w:t>
      </w:r>
    </w:p>
    <w:p w14:paraId="4EEF0BD9">
      <w:pPr>
        <w:pStyle w:val="11"/>
        <w:spacing w:line="360" w:lineRule="auto"/>
        <w:jc w:val="right"/>
        <w:rPr>
          <w:rFonts w:hint="eastAsia" w:hAnsi="宋体" w:eastAsia="宋体" w:cs="宋体"/>
          <w:color w:val="000000" w:themeColor="text1"/>
          <w:szCs w:val="21"/>
          <w:highlight w:val="none"/>
          <w14:textFill>
            <w14:solidFill>
              <w14:schemeClr w14:val="tx1"/>
            </w14:solidFill>
          </w14:textFill>
        </w:rPr>
      </w:pPr>
      <w:r>
        <w:rPr>
          <w:rFonts w:hint="eastAsia" w:hAnsi="宋体" w:eastAsia="宋体" w:cs="宋体"/>
          <w:color w:val="000000" w:themeColor="text1"/>
          <w:szCs w:val="21"/>
          <w:highlight w:val="none"/>
          <w14:textFill>
            <w14:solidFill>
              <w14:schemeClr w14:val="tx1"/>
            </w14:solidFill>
          </w14:textFill>
        </w:rPr>
        <w:t>[货币单位：人民币元]</w:t>
      </w:r>
    </w:p>
    <w:tbl>
      <w:tblPr>
        <w:tblStyle w:val="20"/>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423A6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02FBEA7C">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72" w:type="dxa"/>
            <w:tcBorders>
              <w:tl2br w:val="nil"/>
              <w:tr2bl w:val="nil"/>
            </w:tcBorders>
            <w:vAlign w:val="center"/>
          </w:tcPr>
          <w:p w14:paraId="745BD843">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货物/服务名称</w:t>
            </w:r>
          </w:p>
        </w:tc>
        <w:tc>
          <w:tcPr>
            <w:tcW w:w="2059" w:type="dxa"/>
            <w:tcBorders>
              <w:tl2br w:val="nil"/>
              <w:tr2bl w:val="nil"/>
            </w:tcBorders>
            <w:vAlign w:val="center"/>
          </w:tcPr>
          <w:p w14:paraId="331CA6A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规格型号/服务内容</w:t>
            </w:r>
          </w:p>
        </w:tc>
        <w:tc>
          <w:tcPr>
            <w:tcW w:w="859" w:type="dxa"/>
            <w:tcBorders>
              <w:tl2br w:val="nil"/>
              <w:tr2bl w:val="nil"/>
            </w:tcBorders>
            <w:vAlign w:val="center"/>
          </w:tcPr>
          <w:p w14:paraId="18D9773B">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996" w:type="dxa"/>
            <w:tcBorders>
              <w:tl2br w:val="nil"/>
              <w:tr2bl w:val="nil"/>
            </w:tcBorders>
            <w:vAlign w:val="center"/>
          </w:tcPr>
          <w:p w14:paraId="290F0482">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w:t>
            </w:r>
          </w:p>
        </w:tc>
        <w:tc>
          <w:tcPr>
            <w:tcW w:w="1076" w:type="dxa"/>
            <w:tcBorders>
              <w:tl2br w:val="nil"/>
              <w:tr2bl w:val="nil"/>
            </w:tcBorders>
            <w:vAlign w:val="center"/>
          </w:tcPr>
          <w:p w14:paraId="131B4DE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1078" w:type="dxa"/>
            <w:tcBorders>
              <w:tl2br w:val="nil"/>
              <w:tr2bl w:val="nil"/>
            </w:tcBorders>
            <w:vAlign w:val="center"/>
          </w:tcPr>
          <w:p w14:paraId="39986D06">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49F89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A05A941">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5C945FBE">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27952C5B">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7D966B6D">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0233F49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568E573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6785B11C">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59DF8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6450C16">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62A1E22F">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516FB3C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206507E9">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5043171F">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7DEB7FE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1D7BD24A">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6F5CE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768DB61">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619CADD6">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43E0F607">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490C5D09">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7AD77A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5DC7438E">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2051E936">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25EC9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4BA0462">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70E1F2D2">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40308832">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0133B442">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6ADB03FD">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7CF79E59">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13AFDD96">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16B25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07C09789">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324180AB">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09F17D01">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5823F164">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158705EE">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4CBF1D2D">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6D49237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61AB5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3A62DC3">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1445DA05">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16822624">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52859F1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7D6DDE4D">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0F288B35">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581B96AF">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4C742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EE1EE75">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62CD2728">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0F437C1E">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7B950DC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4A424260">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724E7BD3">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3947C6E0">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730BE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3E0FF64">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12D74398">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35CCB2EE">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0FD0ADAD">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59DD0FE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3473CBAF">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2943F79C">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53596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F7EE8B4">
            <w:pPr>
              <w:widowControl w:val="0"/>
              <w:adjustRightInd/>
              <w:snapToGrid/>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772" w:type="dxa"/>
            <w:tcBorders>
              <w:tl2br w:val="nil"/>
              <w:tr2bl w:val="nil"/>
            </w:tcBorders>
            <w:vAlign w:val="center"/>
          </w:tcPr>
          <w:p w14:paraId="741C1F4B">
            <w:pPr>
              <w:spacing w:before="100" w:beforeAutospacing="1" w:after="100" w:afterAutospacing="1"/>
              <w:rPr>
                <w:rFonts w:ascii="宋体" w:hAnsi="宋体"/>
                <w:color w:val="000000" w:themeColor="text1"/>
                <w:szCs w:val="21"/>
                <w:highlight w:val="none"/>
                <w14:textFill>
                  <w14:solidFill>
                    <w14:schemeClr w14:val="tx1"/>
                  </w14:solidFill>
                </w14:textFill>
              </w:rPr>
            </w:pPr>
          </w:p>
        </w:tc>
        <w:tc>
          <w:tcPr>
            <w:tcW w:w="2059" w:type="dxa"/>
            <w:tcBorders>
              <w:tl2br w:val="nil"/>
              <w:tr2bl w:val="nil"/>
            </w:tcBorders>
            <w:vAlign w:val="center"/>
          </w:tcPr>
          <w:p w14:paraId="2C063BE2">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859" w:type="dxa"/>
            <w:tcBorders>
              <w:tl2br w:val="nil"/>
              <w:tr2bl w:val="nil"/>
            </w:tcBorders>
            <w:vAlign w:val="center"/>
          </w:tcPr>
          <w:p w14:paraId="7F7E6A46">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996" w:type="dxa"/>
            <w:tcBorders>
              <w:tl2br w:val="nil"/>
              <w:tr2bl w:val="nil"/>
            </w:tcBorders>
            <w:vAlign w:val="center"/>
          </w:tcPr>
          <w:p w14:paraId="312370BA">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6" w:type="dxa"/>
            <w:tcBorders>
              <w:tl2br w:val="nil"/>
              <w:tr2bl w:val="nil"/>
            </w:tcBorders>
            <w:vAlign w:val="center"/>
          </w:tcPr>
          <w:p w14:paraId="696FEA69">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c>
          <w:tcPr>
            <w:tcW w:w="1078" w:type="dxa"/>
            <w:tcBorders>
              <w:tl2br w:val="nil"/>
              <w:tr2bl w:val="nil"/>
            </w:tcBorders>
            <w:vAlign w:val="center"/>
          </w:tcPr>
          <w:p w14:paraId="5301F898">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r w14:paraId="4AF12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7B0C2E94">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合计总价</w:t>
            </w:r>
          </w:p>
        </w:tc>
        <w:tc>
          <w:tcPr>
            <w:tcW w:w="2154" w:type="dxa"/>
            <w:gridSpan w:val="2"/>
            <w:tcBorders>
              <w:tl2br w:val="nil"/>
              <w:tr2bl w:val="nil"/>
            </w:tcBorders>
            <w:vAlign w:val="center"/>
          </w:tcPr>
          <w:p w14:paraId="180754D3">
            <w:pPr>
              <w:spacing w:before="100" w:beforeAutospacing="1" w:after="100" w:afterAutospacing="1"/>
              <w:jc w:val="center"/>
              <w:rPr>
                <w:rFonts w:ascii="宋体" w:hAnsi="宋体"/>
                <w:color w:val="000000" w:themeColor="text1"/>
                <w:szCs w:val="21"/>
                <w:highlight w:val="none"/>
                <w14:textFill>
                  <w14:solidFill>
                    <w14:schemeClr w14:val="tx1"/>
                  </w14:solidFill>
                </w14:textFill>
              </w:rPr>
            </w:pPr>
          </w:p>
        </w:tc>
      </w:tr>
    </w:tbl>
    <w:p w14:paraId="1C09CF03">
      <w:pPr>
        <w:pStyle w:val="11"/>
        <w:spacing w:line="360" w:lineRule="auto"/>
        <w:jc w:val="right"/>
        <w:rPr>
          <w:rFonts w:hint="eastAsia" w:hAnsi="宋体" w:eastAsia="宋体" w:cs="宋体"/>
          <w:color w:val="000000" w:themeColor="text1"/>
          <w:szCs w:val="21"/>
          <w:highlight w:val="none"/>
          <w14:textFill>
            <w14:solidFill>
              <w14:schemeClr w14:val="tx1"/>
            </w14:solidFill>
          </w14:textFill>
        </w:rPr>
      </w:pPr>
    </w:p>
    <w:p w14:paraId="4DF81FF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000000" w:themeColor="text1"/>
          <w:szCs w:val="21"/>
          <w:highlight w:val="none"/>
          <w14:textFill>
            <w14:solidFill>
              <w14:schemeClr w14:val="tx1"/>
            </w14:solidFill>
          </w14:textFill>
        </w:rPr>
      </w:pPr>
    </w:p>
    <w:p w14:paraId="76CAB120">
      <w:pPr>
        <w:spacing w:line="360" w:lineRule="auto"/>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14:paraId="6FDFF162">
      <w:pPr>
        <w:spacing w:line="360" w:lineRule="auto"/>
        <w:ind w:firstLine="342" w:firstLineChars="171"/>
        <w:rPr>
          <w:rFonts w:ascii="宋体" w:hAnsi="宋体"/>
          <w:color w:val="000000" w:themeColor="text1"/>
          <w:szCs w:val="21"/>
          <w:highlight w:val="none"/>
          <w14:textFill>
            <w14:solidFill>
              <w14:schemeClr w14:val="tx1"/>
            </w14:solidFill>
          </w14:textFill>
        </w:rPr>
      </w:pPr>
      <w:r>
        <w:rPr>
          <w:color w:val="000000" w:themeColor="text1"/>
          <w:sz w:val="20"/>
          <w:szCs w:val="20"/>
          <w:highlight w:val="none"/>
          <w14:textFill>
            <w14:solidFill>
              <w14:schemeClr w14:val="tx1"/>
            </w14:solidFill>
          </w14:textFill>
        </w:rPr>
        <w:t>投标人名称（盖章）</w:t>
      </w:r>
      <w:r>
        <w:rPr>
          <w:rFonts w:hint="eastAsia" w:ascii="宋体" w:hAnsi="宋体"/>
          <w:color w:val="000000" w:themeColor="text1"/>
          <w:szCs w:val="21"/>
          <w:highlight w:val="none"/>
          <w14:textFill>
            <w14:solidFill>
              <w14:schemeClr w14:val="tx1"/>
            </w14:solidFill>
          </w14:textFill>
        </w:rPr>
        <w:t>：</w:t>
      </w:r>
    </w:p>
    <w:p w14:paraId="27EE5B55">
      <w:pPr>
        <w:spacing w:line="360" w:lineRule="auto"/>
        <w:ind w:firstLine="342" w:firstLineChars="171"/>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日期：</w:t>
      </w:r>
      <w:r>
        <w:rPr>
          <w:color w:val="000000" w:themeColor="text1"/>
          <w:sz w:val="20"/>
          <w:szCs w:val="20"/>
          <w:highlight w:val="none"/>
          <w14:textFill>
            <w14:solidFill>
              <w14:schemeClr w14:val="tx1"/>
            </w14:solidFill>
          </w14:textFill>
        </w:rPr>
        <w:t xml:space="preserve"> 年 月 日</w:t>
      </w:r>
    </w:p>
    <w:p w14:paraId="4107F440">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14:paraId="202E71EA">
      <w:pPr>
        <w:pStyle w:val="8"/>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格式四：</w:t>
      </w:r>
    </w:p>
    <w:p w14:paraId="4927DC9B">
      <w:pPr>
        <w:pStyle w:val="8"/>
        <w:jc w:val="center"/>
        <w:rPr>
          <w:b/>
          <w:bCs/>
          <w:color w:val="000000" w:themeColor="text1"/>
          <w:highlight w:val="none"/>
          <w:lang w:val="en-US"/>
          <w14:textFill>
            <w14:solidFill>
              <w14:schemeClr w14:val="tx1"/>
            </w14:solidFill>
          </w14:textFill>
        </w:rPr>
      </w:pPr>
      <w:bookmarkStart w:id="184" w:name="_Toc24178"/>
      <w:bookmarkStart w:id="185" w:name="_Toc23039"/>
      <w:r>
        <w:rPr>
          <w:b/>
          <w:bCs/>
          <w:color w:val="000000" w:themeColor="text1"/>
          <w:highlight w:val="none"/>
          <w:lang w:val="en-US"/>
          <w14:textFill>
            <w14:solidFill>
              <w14:schemeClr w14:val="tx1"/>
            </w14:solidFill>
          </w14:textFill>
        </w:rPr>
        <w:t>法定代表人证明书</w:t>
      </w:r>
      <w:bookmarkEnd w:id="184"/>
      <w:bookmarkEnd w:id="185"/>
    </w:p>
    <w:p w14:paraId="018CD087">
      <w:pPr>
        <w:pStyle w:val="8"/>
        <w:tabs>
          <w:tab w:val="left" w:pos="1738"/>
          <w:tab w:val="left" w:pos="3223"/>
          <w:tab w:val="left" w:pos="3947"/>
        </w:tabs>
        <w:autoSpaceDE w:val="0"/>
        <w:autoSpaceDN w:val="0"/>
        <w:spacing w:line="360" w:lineRule="auto"/>
        <w:ind w:left="0"/>
        <w:rPr>
          <w:color w:val="000000" w:themeColor="text1"/>
          <w:spacing w:val="-18"/>
          <w:sz w:val="21"/>
          <w:szCs w:val="21"/>
          <w:highlight w:val="none"/>
          <w14:textFill>
            <w14:solidFill>
              <w14:schemeClr w14:val="tx1"/>
            </w14:solidFill>
          </w14:textFill>
        </w:rPr>
      </w:pPr>
      <w:r>
        <w:rPr>
          <w:rFonts w:hint="eastAsia"/>
          <w:color w:val="000000" w:themeColor="text1"/>
          <w:w w:val="10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现任我单位</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职务，为法定代表人，特此证明</w:t>
      </w:r>
      <w:r>
        <w:rPr>
          <w:rFonts w:hint="eastAsia"/>
          <w:color w:val="000000" w:themeColor="text1"/>
          <w:spacing w:val="-18"/>
          <w:sz w:val="21"/>
          <w:szCs w:val="21"/>
          <w:highlight w:val="none"/>
          <w14:textFill>
            <w14:solidFill>
              <w14:schemeClr w14:val="tx1"/>
            </w14:solidFill>
          </w14:textFill>
        </w:rPr>
        <w:t>。</w:t>
      </w:r>
    </w:p>
    <w:p w14:paraId="48360E14">
      <w:pPr>
        <w:pStyle w:val="8"/>
        <w:tabs>
          <w:tab w:val="left" w:pos="1738"/>
          <w:tab w:val="left" w:pos="3223"/>
          <w:tab w:val="left" w:pos="3947"/>
        </w:tabs>
        <w:autoSpaceDE w:val="0"/>
        <w:autoSpaceDN w:val="0"/>
        <w:spacing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有效期限：</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14:paraId="189D2F1B">
      <w:pPr>
        <w:pStyle w:val="8"/>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附：代表人性别：</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年龄：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14:paraId="6595C4C4">
      <w:pPr>
        <w:pStyle w:val="8"/>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p>
    <w:p w14:paraId="4D02B390">
      <w:pPr>
        <w:pStyle w:val="8"/>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注册号码：</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14:paraId="7E0512B9">
      <w:pPr>
        <w:pStyle w:val="8"/>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企业类型：</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 xml:space="preserve">  </w:t>
      </w:r>
    </w:p>
    <w:p w14:paraId="0FB0A8D2">
      <w:pPr>
        <w:pStyle w:val="8"/>
        <w:tabs>
          <w:tab w:val="left" w:pos="2506"/>
          <w:tab w:val="left" w:pos="3370"/>
          <w:tab w:val="left" w:pos="3992"/>
          <w:tab w:val="left" w:pos="6932"/>
          <w:tab w:val="left" w:pos="7064"/>
        </w:tabs>
        <w:autoSpaceDE w:val="0"/>
        <w:autoSpaceDN w:val="0"/>
        <w:spacing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经营范围：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u w:val="single"/>
          <w14:textFill>
            <w14:solidFill>
              <w14:schemeClr w14:val="tx1"/>
            </w14:solidFill>
          </w14:textFill>
        </w:rPr>
        <w:tab/>
      </w:r>
    </w:p>
    <w:p w14:paraId="15A8E2DE">
      <w:pPr>
        <w:pStyle w:val="8"/>
        <w:tabs>
          <w:tab w:val="left" w:pos="3693"/>
        </w:tabs>
        <w:spacing w:line="242" w:lineRule="exact"/>
        <w:ind w:right="104"/>
        <w:jc w:val="right"/>
        <w:rPr>
          <w:color w:val="000000" w:themeColor="text1"/>
          <w:sz w:val="21"/>
          <w:szCs w:val="21"/>
          <w:highlight w:val="none"/>
          <w14:textFill>
            <w14:solidFill>
              <w14:schemeClr w14:val="tx1"/>
            </w14:solidFill>
          </w14:textFill>
        </w:rPr>
      </w:pPr>
    </w:p>
    <w:p w14:paraId="7A1D2945">
      <w:pPr>
        <w:pStyle w:val="8"/>
        <w:tabs>
          <w:tab w:val="left" w:pos="3693"/>
        </w:tabs>
        <w:spacing w:line="242" w:lineRule="exact"/>
        <w:ind w:right="104"/>
        <w:jc w:val="right"/>
        <w:rPr>
          <w:color w:val="000000" w:themeColor="text1"/>
          <w:sz w:val="21"/>
          <w:szCs w:val="21"/>
          <w:highlight w:val="none"/>
          <w14:textFill>
            <w14:solidFill>
              <w14:schemeClr w14:val="tx1"/>
            </w14:solidFill>
          </w14:textFill>
        </w:rPr>
      </w:pPr>
    </w:p>
    <w:p w14:paraId="6DF24FBF">
      <w:pPr>
        <w:pStyle w:val="8"/>
        <w:tabs>
          <w:tab w:val="left" w:pos="3693"/>
        </w:tabs>
        <w:spacing w:before="0" w:line="480" w:lineRule="auto"/>
        <w:ind w:left="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1719490E">
      <w:pPr>
        <w:pStyle w:val="8"/>
        <w:tabs>
          <w:tab w:val="left" w:pos="10713"/>
        </w:tabs>
        <w:wordWrap w:val="0"/>
        <w:spacing w:before="0" w:line="480" w:lineRule="auto"/>
        <w:ind w:left="0" w:firstLine="192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u w:val="single"/>
          <w:lang w:val="en-US"/>
          <w14:textFill>
            <w14:solidFill>
              <w14:schemeClr w14:val="tx1"/>
            </w14:solidFill>
          </w14:textFill>
        </w:rPr>
        <w:t xml:space="preserve">                            </w:t>
      </w:r>
    </w:p>
    <w:p w14:paraId="0EC57C60">
      <w:pPr>
        <w:pStyle w:val="8"/>
        <w:tabs>
          <w:tab w:val="left" w:pos="10713"/>
        </w:tabs>
        <w:wordWrap w:val="0"/>
        <w:spacing w:before="0" w:line="480" w:lineRule="auto"/>
        <w:ind w:left="0" w:firstLine="192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法定代表人（签字或盖章）：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14:paraId="23834D87">
      <w:pPr>
        <w:pStyle w:val="8"/>
        <w:tabs>
          <w:tab w:val="left" w:pos="2349"/>
        </w:tabs>
        <w:spacing w:before="0" w:line="480" w:lineRule="auto"/>
        <w:ind w:left="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p>
    <w:p w14:paraId="1F7FA5EB">
      <w:pPr>
        <w:spacing w:line="48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14:paraId="65EB09D0">
      <w:pPr>
        <w:pStyle w:val="8"/>
        <w:rPr>
          <w:color w:val="000000" w:themeColor="text1"/>
          <w:highlight w:val="none"/>
          <w:lang w:val="en-US"/>
          <w14:textFill>
            <w14:solidFill>
              <w14:schemeClr w14:val="tx1"/>
            </w14:solidFill>
          </w14:textFill>
        </w:rPr>
      </w:pPr>
    </w:p>
    <w:p w14:paraId="61697ADE">
      <w:pPr>
        <w:rPr>
          <w:color w:val="000000" w:themeColor="text1"/>
          <w:highlight w:val="none"/>
          <w14:textFill>
            <w14:solidFill>
              <w14:schemeClr w14:val="tx1"/>
            </w14:solidFill>
          </w14:textFill>
        </w:rPr>
      </w:pPr>
    </w:p>
    <w:p w14:paraId="71DB47C8">
      <w:pPr>
        <w:pStyle w:val="8"/>
        <w:rPr>
          <w:color w:val="000000" w:themeColor="text1"/>
          <w:highlight w:val="none"/>
          <w:lang w:val="en-US"/>
          <w14:textFill>
            <w14:solidFill>
              <w14:schemeClr w14:val="tx1"/>
            </w14:solidFill>
          </w14:textFill>
        </w:rPr>
      </w:pPr>
    </w:p>
    <w:p w14:paraId="13E078E4">
      <w:pPr>
        <w:spacing w:beforeLines="50"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须附：法定代表人有效期内身份证复印件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31"/>
              <w:spacing w:line="460" w:lineRule="exact"/>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正面</w:t>
            </w:r>
          </w:p>
        </w:tc>
        <w:tc>
          <w:tcPr>
            <w:tcW w:w="2500" w:type="pct"/>
            <w:vAlign w:val="center"/>
          </w:tcPr>
          <w:p w14:paraId="663B7508">
            <w:pPr>
              <w:pStyle w:val="31"/>
              <w:spacing w:line="460" w:lineRule="exact"/>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背面</w:t>
            </w:r>
          </w:p>
        </w:tc>
      </w:tr>
    </w:tbl>
    <w:p w14:paraId="435394D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AE81EEF">
      <w:pPr>
        <w:pStyle w:val="8"/>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格式五：</w:t>
      </w:r>
    </w:p>
    <w:p w14:paraId="49D6B8B4">
      <w:pPr>
        <w:jc w:val="center"/>
        <w:rPr>
          <w:b/>
          <w:bCs/>
          <w:color w:val="000000" w:themeColor="text1"/>
          <w:sz w:val="24"/>
          <w:szCs w:val="32"/>
          <w:highlight w:val="none"/>
          <w14:textFill>
            <w14:solidFill>
              <w14:schemeClr w14:val="tx1"/>
            </w14:solidFill>
          </w14:textFill>
        </w:rPr>
      </w:pPr>
      <w:r>
        <w:rPr>
          <w:b/>
          <w:bCs/>
          <w:color w:val="000000" w:themeColor="text1"/>
          <w:sz w:val="24"/>
          <w:szCs w:val="32"/>
          <w:highlight w:val="none"/>
          <w14:textFill>
            <w14:solidFill>
              <w14:schemeClr w14:val="tx1"/>
            </w14:solidFill>
          </w14:textFill>
        </w:rPr>
        <w:t>法定代表人授权书</w:t>
      </w:r>
    </w:p>
    <w:p w14:paraId="6CBC4D9B">
      <w:pPr>
        <w:pStyle w:val="8"/>
        <w:spacing w:before="0"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14:paraId="6AB9D9B1">
      <w:pPr>
        <w:pStyle w:val="8"/>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本授权书声明：</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是注册于</w:t>
      </w:r>
      <w:r>
        <w:rPr>
          <w:rFonts w:hint="eastAsia"/>
          <w:color w:val="000000" w:themeColor="text1"/>
          <w:sz w:val="21"/>
          <w:szCs w:val="21"/>
          <w:highlight w:val="none"/>
          <w:u w:val="single"/>
          <w14:textFill>
            <w14:solidFill>
              <w14:schemeClr w14:val="tx1"/>
            </w14:solidFill>
          </w14:textFill>
        </w:rPr>
        <w:t xml:space="preserve"> （国家或地区）</w:t>
      </w:r>
      <w:r>
        <w:rPr>
          <w:rFonts w:hint="eastAsia"/>
          <w:color w:val="000000" w:themeColor="text1"/>
          <w:sz w:val="21"/>
          <w:szCs w:val="21"/>
          <w:highlight w:val="none"/>
          <w14:textFill>
            <w14:solidFill>
              <w14:schemeClr w14:val="tx1"/>
            </w14:solidFill>
          </w14:textFill>
        </w:rPr>
        <w:t>的</w:t>
      </w:r>
      <w:r>
        <w:rPr>
          <w:rFonts w:hint="eastAsia"/>
          <w:color w:val="000000" w:themeColor="text1"/>
          <w:sz w:val="21"/>
          <w:szCs w:val="21"/>
          <w:highlight w:val="none"/>
          <w:u w:val="single"/>
          <w14:textFill>
            <w14:solidFill>
              <w14:schemeClr w14:val="tx1"/>
            </w14:solidFill>
          </w14:textFill>
        </w:rPr>
        <w:t>（投标人名称）</w:t>
      </w:r>
      <w:r>
        <w:rPr>
          <w:rFonts w:hint="eastAsia"/>
          <w:color w:val="000000" w:themeColor="text1"/>
          <w:sz w:val="21"/>
          <w:szCs w:val="21"/>
          <w:highlight w:val="none"/>
          <w14:textFill>
            <w14:solidFill>
              <w14:schemeClr w14:val="tx1"/>
            </w14:solidFill>
          </w14:textFill>
        </w:rPr>
        <w:t>的法定代表人，现任</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职务，有效证件号码： </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6954F9B9">
      <w:pPr>
        <w:pStyle w:val="8"/>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现授权</w:t>
      </w:r>
      <w:r>
        <w:rPr>
          <w:rFonts w:hint="eastAsia"/>
          <w:color w:val="000000" w:themeColor="text1"/>
          <w:sz w:val="21"/>
          <w:szCs w:val="21"/>
          <w:highlight w:val="none"/>
          <w:u w:val="single"/>
          <w14:textFill>
            <w14:solidFill>
              <w14:schemeClr w14:val="tx1"/>
            </w14:solidFill>
          </w14:textFill>
        </w:rPr>
        <w:t xml:space="preserve"> （姓名、职务） </w:t>
      </w:r>
      <w:r>
        <w:rPr>
          <w:rFonts w:hint="eastAsia"/>
          <w:color w:val="000000" w:themeColor="text1"/>
          <w:sz w:val="21"/>
          <w:szCs w:val="21"/>
          <w:highlight w:val="none"/>
          <w14:textFill>
            <w14:solidFill>
              <w14:schemeClr w14:val="tx1"/>
            </w14:solidFill>
          </w14:textFill>
        </w:rPr>
        <w:t>作为我公司的全权代理人，就</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项目</w:t>
      </w:r>
      <w:r>
        <w:rPr>
          <w:rFonts w:hint="eastAsia"/>
          <w:color w:val="000000" w:themeColor="text1"/>
          <w:sz w:val="21"/>
          <w:szCs w:val="21"/>
          <w:highlight w:val="none"/>
          <w14:textFill>
            <w14:solidFill>
              <w14:schemeClr w14:val="tx1"/>
            </w14:solidFill>
          </w14:textFill>
        </w:rPr>
        <w:t>采购</w:t>
      </w:r>
      <w:r>
        <w:rPr>
          <w:rFonts w:hint="eastAsia"/>
          <w:color w:val="000000" w:themeColor="text1"/>
          <w:sz w:val="21"/>
          <w:szCs w:val="21"/>
          <w:highlight w:val="none"/>
          <w:u w:val="single"/>
          <w14:textFill>
            <w14:solidFill>
              <w14:schemeClr w14:val="tx1"/>
            </w14:solidFill>
          </w14:textFill>
        </w:rPr>
        <w:t>[项目编号为</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的投标和合同执行，以我方的名义处理一切与之有关的事宜。</w:t>
      </w:r>
    </w:p>
    <w:p w14:paraId="5F52A21F">
      <w:pPr>
        <w:pStyle w:val="8"/>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本授权书于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年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日签字生效，特此声明。</w:t>
      </w:r>
    </w:p>
    <w:p w14:paraId="6C5227A3">
      <w:pPr>
        <w:pStyle w:val="8"/>
        <w:tabs>
          <w:tab w:val="left" w:pos="10713"/>
        </w:tabs>
        <w:spacing w:before="0" w:line="360" w:lineRule="auto"/>
        <w:ind w:left="0"/>
        <w:jc w:val="right"/>
        <w:rPr>
          <w:color w:val="000000" w:themeColor="text1"/>
          <w:sz w:val="21"/>
          <w:szCs w:val="21"/>
          <w:highlight w:val="none"/>
          <w14:textFill>
            <w14:solidFill>
              <w14:schemeClr w14:val="tx1"/>
            </w14:solidFill>
          </w14:textFill>
        </w:rPr>
      </w:pPr>
    </w:p>
    <w:p w14:paraId="43CB2B00">
      <w:pPr>
        <w:pStyle w:val="8"/>
        <w:tabs>
          <w:tab w:val="left" w:pos="10713"/>
        </w:tabs>
        <w:spacing w:before="0" w:line="360" w:lineRule="auto"/>
        <w:ind w:left="0"/>
        <w:jc w:val="right"/>
        <w:rPr>
          <w:color w:val="000000" w:themeColor="text1"/>
          <w:sz w:val="21"/>
          <w:szCs w:val="21"/>
          <w:highlight w:val="none"/>
          <w14:textFill>
            <w14:solidFill>
              <w14:schemeClr w14:val="tx1"/>
            </w14:solidFill>
          </w14:textFill>
        </w:rPr>
      </w:pPr>
    </w:p>
    <w:p w14:paraId="7D6A6852">
      <w:pPr>
        <w:pStyle w:val="8"/>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投标人名称（盖章）：</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14:paraId="686B82F4">
      <w:pPr>
        <w:pStyle w:val="8"/>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rFonts w:hint="eastAsia"/>
          <w:color w:val="000000" w:themeColor="text1"/>
          <w:sz w:val="21"/>
          <w:szCs w:val="21"/>
          <w:highlight w:val="none"/>
          <w:u w:val="single"/>
          <w:lang w:val="en-US"/>
          <w14:textFill>
            <w14:solidFill>
              <w14:schemeClr w14:val="tx1"/>
            </w14:solidFill>
          </w14:textFill>
        </w:rPr>
        <w:t xml:space="preserve">                </w:t>
      </w:r>
    </w:p>
    <w:p w14:paraId="357BEB66">
      <w:pPr>
        <w:pStyle w:val="8"/>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法定代表人（签字或盖章）：</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lang w:val="en-US"/>
          <w14:textFill>
            <w14:solidFill>
              <w14:schemeClr w14:val="tx1"/>
            </w14:solidFill>
          </w14:textFill>
        </w:rPr>
        <w:t xml:space="preserve"> </w:t>
      </w:r>
    </w:p>
    <w:p w14:paraId="22049934">
      <w:pPr>
        <w:pStyle w:val="8"/>
        <w:tabs>
          <w:tab w:val="left" w:pos="10713"/>
        </w:tabs>
        <w:wordWrap w:val="0"/>
        <w:spacing w:before="0" w:line="480" w:lineRule="auto"/>
        <w:ind w:left="0"/>
        <w:jc w:val="right"/>
        <w:rPr>
          <w:color w:val="000000" w:themeColor="text1"/>
          <w:sz w:val="21"/>
          <w:szCs w:val="21"/>
          <w:highlight w:val="none"/>
          <w:u w:val="singl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lang w:val="en-US"/>
          <w14:textFill>
            <w14:solidFill>
              <w14:schemeClr w14:val="tx1"/>
            </w14:solidFill>
          </w14:textFill>
        </w:rPr>
        <w:t xml:space="preserve">               </w:t>
      </w:r>
    </w:p>
    <w:p w14:paraId="29015DEE">
      <w:pPr>
        <w:pStyle w:val="8"/>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被授权人（签字或盖章）：</w:t>
      </w:r>
      <w:r>
        <w:rPr>
          <w:rFonts w:hint="eastAsia"/>
          <w:color w:val="000000" w:themeColor="text1"/>
          <w:sz w:val="21"/>
          <w:szCs w:val="21"/>
          <w:highlight w:val="none"/>
          <w:u w:val="single"/>
          <w:lang w:val="en-US"/>
          <w14:textFill>
            <w14:solidFill>
              <w14:schemeClr w14:val="tx1"/>
            </w14:solidFill>
          </w14:textFill>
        </w:rPr>
        <w:t xml:space="preserve">               </w:t>
      </w:r>
    </w:p>
    <w:p w14:paraId="6009115D">
      <w:pPr>
        <w:pStyle w:val="8"/>
        <w:tabs>
          <w:tab w:val="left" w:pos="10713"/>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职务：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lang w:val="en-US"/>
          <w14:textFill>
            <w14:solidFill>
              <w14:schemeClr w14:val="tx1"/>
            </w14:solidFill>
          </w14:textFill>
        </w:rPr>
        <w:t xml:space="preserve">              </w:t>
      </w:r>
    </w:p>
    <w:p w14:paraId="0412B023">
      <w:pPr>
        <w:pStyle w:val="8"/>
        <w:tabs>
          <w:tab w:val="left" w:pos="2349"/>
        </w:tabs>
        <w:wordWrap w:val="0"/>
        <w:spacing w:before="0" w:line="480" w:lineRule="auto"/>
        <w:ind w:left="0"/>
        <w:jc w:val="right"/>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14:textFill>
            <w14:solidFill>
              <w14:schemeClr w14:val="tx1"/>
            </w14:solidFill>
          </w14:textFill>
        </w:rPr>
        <w:t>日期： 年 月 日</w:t>
      </w:r>
      <w:r>
        <w:rPr>
          <w:rFonts w:hint="eastAsia"/>
          <w:color w:val="000000" w:themeColor="text1"/>
          <w:sz w:val="21"/>
          <w:szCs w:val="21"/>
          <w:highlight w:val="none"/>
          <w:lang w:val="en-US"/>
          <w14:textFill>
            <w14:solidFill>
              <w14:schemeClr w14:val="tx1"/>
            </w14:solidFill>
          </w14:textFill>
        </w:rPr>
        <w:t xml:space="preserve">      </w:t>
      </w:r>
    </w:p>
    <w:p w14:paraId="22F91AF4">
      <w:pPr>
        <w:pStyle w:val="8"/>
        <w:tabs>
          <w:tab w:val="left" w:pos="2349"/>
        </w:tabs>
        <w:spacing w:before="0" w:line="480" w:lineRule="auto"/>
        <w:ind w:left="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 xml:space="preserve"> </w:t>
      </w:r>
    </w:p>
    <w:p w14:paraId="148C97B3">
      <w:pPr>
        <w:pStyle w:val="8"/>
        <w:tabs>
          <w:tab w:val="left" w:pos="2349"/>
        </w:tabs>
        <w:spacing w:before="0" w:line="480" w:lineRule="auto"/>
        <w:ind w:left="0"/>
        <w:rPr>
          <w:color w:val="000000" w:themeColor="text1"/>
          <w:sz w:val="21"/>
          <w:szCs w:val="21"/>
          <w:highlight w:val="none"/>
          <w:lang w:val="en-US"/>
          <w14:textFill>
            <w14:solidFill>
              <w14:schemeClr w14:val="tx1"/>
            </w14:solidFill>
          </w14:textFill>
        </w:rPr>
      </w:pPr>
    </w:p>
    <w:p w14:paraId="0BFC6749">
      <w:pPr>
        <w:spacing w:afterLines="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须附：被授权人有效期内身份证复印件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31"/>
              <w:spacing w:line="460" w:lineRule="exact"/>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正面</w:t>
            </w:r>
          </w:p>
        </w:tc>
        <w:tc>
          <w:tcPr>
            <w:tcW w:w="2500" w:type="pct"/>
            <w:vAlign w:val="center"/>
          </w:tcPr>
          <w:p w14:paraId="5851CA4A">
            <w:pPr>
              <w:pStyle w:val="31"/>
              <w:spacing w:line="460" w:lineRule="exact"/>
              <w:ind w:firstLine="0" w:firstLineChars="0"/>
              <w:jc w:val="center"/>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背面</w:t>
            </w:r>
          </w:p>
        </w:tc>
      </w:tr>
    </w:tbl>
    <w:p w14:paraId="710B1371">
      <w:pPr>
        <w:pStyle w:val="8"/>
        <w:tabs>
          <w:tab w:val="left" w:pos="2349"/>
        </w:tabs>
        <w:spacing w:before="0" w:line="480" w:lineRule="auto"/>
        <w:ind w:left="0"/>
        <w:rPr>
          <w:color w:val="000000" w:themeColor="text1"/>
          <w:sz w:val="20"/>
          <w:szCs w:val="20"/>
          <w:highlight w:val="none"/>
          <w:lang w:val="en-US"/>
          <w14:textFill>
            <w14:solidFill>
              <w14:schemeClr w14:val="tx1"/>
            </w14:solidFill>
          </w14:textFill>
        </w:rPr>
      </w:pPr>
    </w:p>
    <w:p w14:paraId="202CD043">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br w:type="page"/>
      </w:r>
    </w:p>
    <w:p w14:paraId="0B4C7C8C">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格式六：</w:t>
      </w:r>
    </w:p>
    <w:p w14:paraId="6FB2C847">
      <w:pPr>
        <w:rPr>
          <w:b/>
          <w:bCs/>
          <w:color w:val="000000" w:themeColor="text1"/>
          <w:sz w:val="24"/>
          <w:highlight w:val="none"/>
          <w14:textFill>
            <w14:solidFill>
              <w14:schemeClr w14:val="tx1"/>
            </w14:solidFill>
          </w14:textFill>
        </w:rPr>
      </w:pPr>
      <w:r>
        <w:rPr>
          <w:color w:val="000000" w:themeColor="text1"/>
          <w:sz w:val="20"/>
          <w:szCs w:val="20"/>
          <w:highlight w:val="none"/>
          <w14:textFill>
            <w14:solidFill>
              <w14:schemeClr w14:val="tx1"/>
            </w14:solidFill>
          </w14:textFill>
        </w:rPr>
        <w:t>（以下格式文件由</w:t>
      </w:r>
      <w:r>
        <w:rPr>
          <w:rFonts w:hint="eastAsia"/>
          <w:color w:val="000000" w:themeColor="text1"/>
          <w:sz w:val="20"/>
          <w:szCs w:val="20"/>
          <w:highlight w:val="none"/>
          <w14:textFill>
            <w14:solidFill>
              <w14:schemeClr w14:val="tx1"/>
            </w14:solidFill>
          </w14:textFill>
        </w:rPr>
        <w:t>投标人</w:t>
      </w:r>
      <w:r>
        <w:rPr>
          <w:color w:val="000000" w:themeColor="text1"/>
          <w:sz w:val="20"/>
          <w:szCs w:val="20"/>
          <w:highlight w:val="none"/>
          <w14:textFill>
            <w14:solidFill>
              <w14:schemeClr w14:val="tx1"/>
            </w14:solidFill>
          </w14:textFill>
        </w:rPr>
        <w:t>根据需要选用）</w:t>
      </w:r>
    </w:p>
    <w:p w14:paraId="4B2C2B66">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投标保证金</w:t>
      </w:r>
    </w:p>
    <w:p w14:paraId="777EC25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致：国顺招标有限公司：</w:t>
      </w:r>
    </w:p>
    <w:p w14:paraId="75D3332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本单位已按</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包（项目编号：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）的招标文件要求，于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日前以</w:t>
      </w:r>
      <w:r>
        <w:rPr>
          <w:rFonts w:hint="eastAsia" w:ascii="宋体" w:hAnsi="宋体"/>
          <w:color w:val="000000" w:themeColor="text1"/>
          <w:szCs w:val="21"/>
          <w:highlight w:val="none"/>
          <w:u w:val="single"/>
          <w14:textFill>
            <w14:solidFill>
              <w14:schemeClr w14:val="tx1"/>
            </w14:solidFill>
          </w14:textFill>
        </w:rPr>
        <w:t xml:space="preserve">           （付款形式）</w:t>
      </w:r>
      <w:r>
        <w:rPr>
          <w:rFonts w:hint="eastAsia" w:ascii="宋体" w:hAnsi="宋体"/>
          <w:color w:val="000000" w:themeColor="text1"/>
          <w:szCs w:val="21"/>
          <w:highlight w:val="none"/>
          <w14:textFill>
            <w14:solidFill>
              <w14:schemeClr w14:val="tx1"/>
            </w14:solidFill>
          </w14:textFill>
        </w:rPr>
        <w:t>方式汇入指定账户（账户名称：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，账号：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2CAE38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本单位投标保证金的汇款情况：（详见附件－投标保证金汇款凭证）</w:t>
      </w:r>
    </w:p>
    <w:p w14:paraId="49A1AEB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汇出时间：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0B904D9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汇款金额：（大写）人民币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元（小写：￥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14:paraId="26C7830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汇款账户名称：</w:t>
      </w:r>
      <w:r>
        <w:rPr>
          <w:rFonts w:hint="eastAsia" w:ascii="宋体" w:hAnsi="宋体"/>
          <w:color w:val="000000" w:themeColor="text1"/>
          <w:szCs w:val="21"/>
          <w:highlight w:val="none"/>
          <w:u w:val="single"/>
          <w14:textFill>
            <w14:solidFill>
              <w14:schemeClr w14:val="tx1"/>
            </w14:solidFill>
          </w14:textFill>
        </w:rPr>
        <w:t xml:space="preserve">  （必须是投标时使用的账户名）   </w:t>
      </w:r>
    </w:p>
    <w:p w14:paraId="731D39C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olor w:val="000000" w:themeColor="text1"/>
          <w:szCs w:val="21"/>
          <w:highlight w:val="none"/>
          <w:u w:val="single"/>
          <w14:textFill>
            <w14:solidFill>
              <w14:schemeClr w14:val="tx1"/>
            </w14:solidFill>
          </w14:textFill>
        </w:rPr>
        <w:t xml:space="preserve">  （必须是投标时使用的账号）     </w:t>
      </w:r>
    </w:p>
    <w:p w14:paraId="1787B6D1">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银 行：</w:t>
      </w:r>
      <w:r>
        <w:rPr>
          <w:rFonts w:hint="eastAsia" w:ascii="宋体" w:hAnsi="宋体"/>
          <w:color w:val="000000" w:themeColor="text1"/>
          <w:szCs w:val="21"/>
          <w:highlight w:val="none"/>
          <w:u w:val="single"/>
          <w14:textFill>
            <w14:solidFill>
              <w14:schemeClr w14:val="tx1"/>
            </w14:solidFill>
          </w14:textFill>
        </w:rPr>
        <w:t xml:space="preserve">  （      银行   分行  支行    ）</w:t>
      </w:r>
    </w:p>
    <w:p w14:paraId="3C28CD0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投标保证金退回时，请按上述资料退回。</w:t>
      </w:r>
    </w:p>
    <w:p w14:paraId="3F277BC0">
      <w:pPr>
        <w:spacing w:line="360" w:lineRule="auto"/>
        <w:ind w:right="844" w:rightChars="402"/>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（单位公章）</w:t>
      </w:r>
    </w:p>
    <w:p w14:paraId="6E25251A">
      <w:pPr>
        <w:spacing w:line="360" w:lineRule="auto"/>
        <w:ind w:right="628" w:rightChars="299"/>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14:paraId="3724C1E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w:t>
      </w:r>
      <w:r>
        <w:rPr>
          <w:rFonts w:hint="eastAsia" w:ascii="宋体" w:hAnsi="宋体"/>
          <w:color w:val="000000" w:themeColor="text1"/>
          <w:szCs w:val="21"/>
          <w:highlight w:val="none"/>
          <w:u w:val="single"/>
          <w14:textFill>
            <w14:solidFill>
              <w14:schemeClr w14:val="tx1"/>
            </w14:solidFill>
          </w14:textFill>
        </w:rPr>
        <w:t xml:space="preserve">           </w:t>
      </w:r>
    </w:p>
    <w:p w14:paraId="65503E6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hint="eastAsia" w:ascii="宋体" w:hAnsi="宋体"/>
          <w:color w:val="000000" w:themeColor="text1"/>
          <w:szCs w:val="21"/>
          <w:highlight w:val="none"/>
          <w:u w:val="single"/>
          <w14:textFill>
            <w14:solidFill>
              <w14:schemeClr w14:val="tx1"/>
            </w14:solidFill>
          </w14:textFill>
        </w:rPr>
        <w:t xml:space="preserve">           </w:t>
      </w:r>
    </w:p>
    <w:p w14:paraId="095E7B6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u w:val="single"/>
          <w14:textFill>
            <w14:solidFill>
              <w14:schemeClr w14:val="tx1"/>
            </w14:solidFill>
          </w14:textFill>
        </w:rPr>
        <w:t xml:space="preserve">                   </w:t>
      </w:r>
    </w:p>
    <w:p w14:paraId="7A7E85B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单位电话：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联系人手机：</w:t>
      </w:r>
      <w:r>
        <w:rPr>
          <w:rFonts w:hint="eastAsia" w:ascii="宋体" w:hAnsi="宋体"/>
          <w:color w:val="000000" w:themeColor="text1"/>
          <w:szCs w:val="21"/>
          <w:highlight w:val="none"/>
          <w:u w:val="single"/>
          <w14:textFill>
            <w14:solidFill>
              <w14:schemeClr w14:val="tx1"/>
            </w14:solidFill>
          </w14:textFill>
        </w:rPr>
        <w:t xml:space="preserve">              </w:t>
      </w:r>
    </w:p>
    <w:p w14:paraId="59463BB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附：我方投标保证金汇款凭证</w:t>
      </w:r>
    </w:p>
    <w:tbl>
      <w:tblPr>
        <w:tblStyle w:val="2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（粘贴汇款单或转账</w:t>
            </w:r>
            <w:r>
              <w:rPr>
                <w:rFonts w:ascii="宋体" w:hAnsi="宋体"/>
                <w:color w:val="000000" w:themeColor="text1"/>
                <w:szCs w:val="21"/>
                <w:highlight w:val="none"/>
                <w14:textFill>
                  <w14:solidFill>
                    <w14:schemeClr w14:val="tx1"/>
                  </w14:solidFill>
                </w14:textFill>
              </w:rPr>
              <w:t>凭证</w:t>
            </w:r>
            <w:r>
              <w:rPr>
                <w:rFonts w:hint="eastAsia" w:ascii="宋体" w:hAnsi="宋体"/>
                <w:color w:val="000000" w:themeColor="text1"/>
                <w:szCs w:val="21"/>
                <w:highlight w:val="none"/>
                <w14:textFill>
                  <w14:solidFill>
                    <w14:schemeClr w14:val="tx1"/>
                  </w14:solidFill>
                </w14:textFill>
              </w:rPr>
              <w:t>复印件，并在骑缝上加盖投标人公章，或是直接把转账</w:t>
            </w:r>
            <w:r>
              <w:rPr>
                <w:rFonts w:ascii="宋体" w:hAnsi="宋体"/>
                <w:color w:val="000000" w:themeColor="text1"/>
                <w:szCs w:val="21"/>
                <w:highlight w:val="none"/>
                <w14:textFill>
                  <w14:solidFill>
                    <w14:schemeClr w14:val="tx1"/>
                  </w14:solidFill>
                </w14:textFill>
              </w:rPr>
              <w:t>凭证</w:t>
            </w:r>
            <w:r>
              <w:rPr>
                <w:rFonts w:hint="eastAsia" w:ascii="宋体" w:hAnsi="宋体"/>
                <w:color w:val="000000" w:themeColor="text1"/>
                <w:szCs w:val="21"/>
                <w:highlight w:val="none"/>
                <w14:textFill>
                  <w14:solidFill>
                    <w14:schemeClr w14:val="tx1"/>
                  </w14:solidFill>
                </w14:textFill>
              </w:rPr>
              <w:t>复印到此张纸上）</w:t>
            </w:r>
          </w:p>
        </w:tc>
      </w:tr>
    </w:tbl>
    <w:p w14:paraId="5E78E1D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FDDF3A6">
      <w:pP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格式七：</w:t>
      </w:r>
    </w:p>
    <w:p w14:paraId="56E881AA">
      <w:pPr>
        <w:pStyle w:val="8"/>
        <w:jc w:val="center"/>
        <w:rPr>
          <w:b/>
          <w:bCs/>
          <w:color w:val="000000" w:themeColor="text1"/>
          <w:highlight w:val="none"/>
          <w:lang w:val="en-US"/>
          <w14:textFill>
            <w14:solidFill>
              <w14:schemeClr w14:val="tx1"/>
            </w14:solidFill>
          </w14:textFill>
        </w:rPr>
      </w:pPr>
      <w:r>
        <w:rPr>
          <w:b/>
          <w:bCs/>
          <w:color w:val="000000" w:themeColor="text1"/>
          <w:highlight w:val="none"/>
          <w:lang w:val="en-US"/>
          <w14:textFill>
            <w14:solidFill>
              <w14:schemeClr w14:val="tx1"/>
            </w14:solidFill>
          </w14:textFill>
        </w:rPr>
        <w:t>提供具有独立承担民事责任的能力的证明材料</w:t>
      </w:r>
    </w:p>
    <w:p w14:paraId="270BE4B7">
      <w:pPr>
        <w:ind w:firstLine="420" w:firstLineChars="200"/>
        <w:rPr>
          <w:color w:val="000000" w:themeColor="text1"/>
          <w:highlight w:val="none"/>
          <w14:textFill>
            <w14:solidFill>
              <w14:schemeClr w14:val="tx1"/>
            </w14:solidFill>
          </w14:textFill>
        </w:rPr>
      </w:pPr>
    </w:p>
    <w:p w14:paraId="19BCB66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szCs w:val="21"/>
          <w:highlight w:val="none"/>
          <w14:textFill>
            <w14:solidFill>
              <w14:schemeClr w14:val="tx1"/>
            </w14:solidFill>
          </w14:textFill>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000000" w:themeColor="text1"/>
          <w:w w:val="10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14:paraId="338551F6">
      <w:pP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br w:type="page"/>
      </w:r>
    </w:p>
    <w:p w14:paraId="2F47944C">
      <w:pP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格式八：</w:t>
      </w:r>
    </w:p>
    <w:p w14:paraId="114721E6">
      <w:pPr>
        <w:pStyle w:val="8"/>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资格性审查要求的其他资质证明文件</w:t>
      </w:r>
    </w:p>
    <w:p w14:paraId="5144A42D">
      <w:pPr>
        <w:widowControl/>
        <w:spacing w:line="360" w:lineRule="auto"/>
        <w:rPr>
          <w:rFonts w:ascii="宋体" w:hAnsi="宋体"/>
          <w:color w:val="000000" w:themeColor="text1"/>
          <w:szCs w:val="21"/>
          <w:highlight w:val="none"/>
          <w14:textFill>
            <w14:solidFill>
              <w14:schemeClr w14:val="tx1"/>
            </w14:solidFill>
          </w14:textFill>
        </w:rPr>
      </w:pPr>
    </w:p>
    <w:p w14:paraId="62CA0D07">
      <w:pPr>
        <w:widowControl/>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000000" w:themeColor="text1"/>
          <w:sz w:val="20"/>
          <w:highlight w:val="none"/>
          <w:lang w:eastAsia="zh-CN"/>
          <w14:textFill>
            <w14:solidFill>
              <w14:schemeClr w14:val="tx1"/>
            </w14:solidFill>
          </w14:textFill>
        </w:rPr>
        <w:t>（提供相关证明资料或参考投标文件格式“资格条件声明函”作相关承诺）</w:t>
      </w:r>
    </w:p>
    <w:p w14:paraId="40F2D5EC">
      <w:pPr>
        <w:widowControl/>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2、具有良好的商业信誉和健全的财务会计制度：供应商必须具有良好的商业信誉和健全的财务会计制度（提供</w:t>
      </w:r>
      <w:r>
        <w:rPr>
          <w:rFonts w:hint="eastAsia" w:ascii="宋体" w:hAnsi="宋体"/>
          <w:color w:val="000000" w:themeColor="text1"/>
          <w:szCs w:val="21"/>
          <w:highlight w:val="none"/>
          <w:lang w:eastAsia="zh-CN"/>
          <w14:textFill>
            <w14:solidFill>
              <w14:schemeClr w14:val="tx1"/>
            </w14:solidFill>
          </w14:textFill>
        </w:rPr>
        <w:t>2024年度</w:t>
      </w:r>
      <w:r>
        <w:rPr>
          <w:rFonts w:hint="eastAsia" w:ascii="宋体" w:hAnsi="宋体"/>
          <w:color w:val="000000" w:themeColor="text1"/>
          <w:szCs w:val="21"/>
          <w:highlight w:val="none"/>
          <w14:textFill>
            <w14:solidFill>
              <w14:schemeClr w14:val="tx1"/>
            </w14:solidFill>
          </w14:textFill>
        </w:rPr>
        <w:t>财务状况报告或基本开户行出具的资信证明）。</w:t>
      </w:r>
      <w:r>
        <w:rPr>
          <w:rFonts w:hint="eastAsia"/>
          <w:color w:val="000000" w:themeColor="text1"/>
          <w:sz w:val="20"/>
          <w:highlight w:val="none"/>
          <w:lang w:eastAsia="zh-CN"/>
          <w14:textFill>
            <w14:solidFill>
              <w14:schemeClr w14:val="tx1"/>
            </w14:solidFill>
          </w14:textFill>
        </w:rPr>
        <w:t>（提供相关证明资料或参考投标文件格式“资格条件声明函”作相关承诺）</w:t>
      </w:r>
    </w:p>
    <w:p w14:paraId="724E1A0F">
      <w:pPr>
        <w:widowControl/>
        <w:spacing w:line="360" w:lineRule="auto"/>
        <w:rPr>
          <w:rFonts w:hint="eastAsia"/>
          <w:color w:val="000000" w:themeColor="text1"/>
          <w:sz w:val="20"/>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履行合同所必需的</w:t>
      </w:r>
      <w:r>
        <w:rPr>
          <w:rFonts w:hint="eastAsia" w:ascii="宋体" w:hAnsi="宋体"/>
          <w:color w:val="000000" w:themeColor="text1"/>
          <w:szCs w:val="21"/>
          <w:highlight w:val="none"/>
          <w14:textFill>
            <w14:solidFill>
              <w14:schemeClr w14:val="tx1"/>
            </w14:solidFill>
          </w14:textFill>
        </w:rPr>
        <w:t>设备和专业技术能力：填报设备及专业技术能力情况，格式自拟。</w:t>
      </w:r>
      <w:r>
        <w:rPr>
          <w:rFonts w:hint="eastAsia"/>
          <w:color w:val="000000" w:themeColor="text1"/>
          <w:sz w:val="20"/>
          <w:highlight w:val="none"/>
          <w:lang w:eastAsia="zh-CN"/>
          <w14:textFill>
            <w14:solidFill>
              <w14:schemeClr w14:val="tx1"/>
            </w14:solidFill>
          </w14:textFill>
        </w:rPr>
        <w:t>（提供相关证明资料或参考投标文件格式“资格条件声明函”作相关承诺）</w:t>
      </w:r>
    </w:p>
    <w:p w14:paraId="48646537">
      <w:pPr>
        <w:rPr>
          <w:rFonts w:hint="eastAsia"/>
          <w:color w:val="000000" w:themeColor="text1"/>
          <w:sz w:val="20"/>
          <w:highlight w:val="none"/>
          <w:lang w:eastAsia="zh-CN"/>
          <w14:textFill>
            <w14:solidFill>
              <w14:schemeClr w14:val="tx1"/>
            </w14:solidFill>
          </w14:textFill>
        </w:rPr>
      </w:pPr>
      <w:r>
        <w:rPr>
          <w:rFonts w:hint="eastAsia"/>
          <w:color w:val="000000" w:themeColor="text1"/>
          <w:sz w:val="20"/>
          <w:highlight w:val="none"/>
          <w:lang w:eastAsia="zh-CN"/>
          <w14:textFill>
            <w14:solidFill>
              <w14:schemeClr w14:val="tx1"/>
            </w14:solidFill>
          </w14:textFill>
        </w:rPr>
        <w:br w:type="page"/>
      </w:r>
    </w:p>
    <w:p w14:paraId="1C9C5781">
      <w:pPr>
        <w:pStyle w:val="8"/>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资格条件声明函</w:t>
      </w:r>
    </w:p>
    <w:p w14:paraId="2237821E">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p>
    <w:p w14:paraId="6432C7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愿响应关于</w:t>
      </w:r>
      <w:r>
        <w:rPr>
          <w:rFonts w:hint="eastAsia" w:ascii="宋体" w:hAnsi="宋体" w:cs="宋体"/>
          <w:color w:val="000000" w:themeColor="text1"/>
          <w:szCs w:val="21"/>
          <w:highlight w:val="none"/>
          <w:u w:val="single"/>
          <w14:textFill>
            <w14:solidFill>
              <w14:schemeClr w14:val="tx1"/>
            </w14:solidFill>
          </w14:textFill>
        </w:rPr>
        <w:t>（项目名称）（采购项目编号：）</w:t>
      </w:r>
      <w:r>
        <w:rPr>
          <w:rFonts w:hint="eastAsia" w:ascii="宋体" w:hAnsi="宋体" w:cs="宋体"/>
          <w:color w:val="000000" w:themeColor="text1"/>
          <w:szCs w:val="21"/>
          <w:highlight w:val="none"/>
          <w14:textFill>
            <w14:solidFill>
              <w14:schemeClr w14:val="tx1"/>
            </w14:solidFill>
          </w14:textFill>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1.具有良好的商业信誉和健全的财务会计制度；</w:t>
      </w:r>
    </w:p>
    <w:p w14:paraId="1580D3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2.具有履行合同所必需的设备和专业技术能力；</w:t>
      </w:r>
    </w:p>
    <w:p w14:paraId="4D4FA8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3.具有依法缴纳税收和社会保障资金的良好记录；</w:t>
      </w:r>
    </w:p>
    <w:p w14:paraId="2BA30D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4.参加采购活动前三年内，在经营活动中没有重大违法记录。</w:t>
      </w:r>
    </w:p>
    <w:p w14:paraId="7B77211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223C07F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66C2F012">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56431224">
      <w:pPr>
        <w:spacing w:line="360" w:lineRule="auto"/>
        <w:ind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供应商名称（公章）</w:t>
      </w:r>
    </w:p>
    <w:p w14:paraId="10216557">
      <w:pPr>
        <w:spacing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w:t>
      </w:r>
    </w:p>
    <w:p w14:paraId="6C36CC88">
      <w:pPr>
        <w:pStyle w:val="8"/>
        <w:rPr>
          <w:color w:val="000000" w:themeColor="text1"/>
          <w:highlight w:val="none"/>
          <w14:textFill>
            <w14:solidFill>
              <w14:schemeClr w14:val="tx1"/>
            </w14:solidFill>
          </w14:textFill>
        </w:rPr>
      </w:pPr>
    </w:p>
    <w:p w14:paraId="27E31DF9">
      <w:pPr>
        <w:rPr>
          <w:color w:val="000000" w:themeColor="text1"/>
          <w:sz w:val="20"/>
          <w:highlight w:val="none"/>
          <w14:textFill>
            <w14:solidFill>
              <w14:schemeClr w14:val="tx1"/>
            </w14:solidFill>
          </w14:textFill>
        </w:rPr>
      </w:pPr>
      <w:r>
        <w:rPr>
          <w:rFonts w:hint="eastAsia"/>
          <w:color w:val="000000" w:themeColor="text1"/>
          <w:sz w:val="20"/>
          <w:highlight w:val="none"/>
          <w14:textFill>
            <w14:solidFill>
              <w14:schemeClr w14:val="tx1"/>
            </w14:solidFill>
          </w14:textFill>
        </w:rPr>
        <w:br w:type="page"/>
      </w:r>
    </w:p>
    <w:p w14:paraId="1B11C473">
      <w:pPr>
        <w:pStyle w:val="8"/>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格式九：</w:t>
      </w:r>
    </w:p>
    <w:p w14:paraId="49997159">
      <w:pPr>
        <w:rPr>
          <w:color w:val="000000" w:themeColor="text1"/>
          <w:highlight w:val="none"/>
          <w14:textFill>
            <w14:solidFill>
              <w14:schemeClr w14:val="tx1"/>
            </w14:solidFill>
          </w14:textFill>
        </w:rPr>
      </w:pPr>
    </w:p>
    <w:p w14:paraId="20584564">
      <w:pPr>
        <w:jc w:val="cente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在经营活动中没有重大违法记录的书面声明</w:t>
      </w:r>
    </w:p>
    <w:p w14:paraId="44F8CE51">
      <w:pPr>
        <w:rPr>
          <w:color w:val="000000" w:themeColor="text1"/>
          <w:highlight w:val="none"/>
          <w14:textFill>
            <w14:solidFill>
              <w14:schemeClr w14:val="tx1"/>
            </w14:solidFill>
          </w14:textFill>
        </w:rPr>
      </w:pPr>
    </w:p>
    <w:p w14:paraId="0D643F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国顺招标有限公司：</w:t>
      </w:r>
    </w:p>
    <w:p w14:paraId="25FBF3B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我公司郑重承诺：在参加“</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 （项目编号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56B72BF0">
      <w:pPr>
        <w:spacing w:line="360" w:lineRule="auto"/>
        <w:rPr>
          <w:rFonts w:ascii="宋体" w:hAnsi="宋体" w:cs="宋体"/>
          <w:color w:val="000000" w:themeColor="text1"/>
          <w:szCs w:val="21"/>
          <w:highlight w:val="none"/>
          <w14:textFill>
            <w14:solidFill>
              <w14:schemeClr w14:val="tx1"/>
            </w14:solidFill>
          </w14:textFill>
        </w:rPr>
      </w:pPr>
    </w:p>
    <w:p w14:paraId="151D208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投标人名称（盖章）：</w:t>
      </w:r>
    </w:p>
    <w:p w14:paraId="02D87612">
      <w:pPr>
        <w:spacing w:line="360" w:lineRule="auto"/>
        <w:rPr>
          <w:rFonts w:ascii="宋体" w:hAnsi="宋体" w:cs="宋体"/>
          <w:color w:val="000000" w:themeColor="text1"/>
          <w:szCs w:val="21"/>
          <w:highlight w:val="none"/>
          <w14:textFill>
            <w14:solidFill>
              <w14:schemeClr w14:val="tx1"/>
            </w14:solidFill>
          </w14:textFill>
        </w:rPr>
      </w:pPr>
    </w:p>
    <w:p w14:paraId="69D6D9D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14:paraId="1805DB4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188D0B9">
      <w:pPr>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格式十：</w:t>
      </w:r>
    </w:p>
    <w:p w14:paraId="177CACEC">
      <w:pPr>
        <w:pStyle w:val="8"/>
        <w:jc w:val="center"/>
        <w:rPr>
          <w:b/>
          <w:bCs/>
          <w:color w:val="000000" w:themeColor="text1"/>
          <w:highlight w:val="none"/>
          <w:lang w:val="en-US"/>
          <w14:textFill>
            <w14:solidFill>
              <w14:schemeClr w14:val="tx1"/>
            </w14:solidFill>
          </w14:textFill>
        </w:rPr>
      </w:pPr>
      <w:r>
        <w:rPr>
          <w:b/>
          <w:bCs/>
          <w:color w:val="000000" w:themeColor="text1"/>
          <w:highlight w:val="none"/>
          <w:lang w:val="en-US"/>
          <w14:textFill>
            <w14:solidFill>
              <w14:schemeClr w14:val="tx1"/>
            </w14:solidFill>
          </w14:textFill>
        </w:rPr>
        <w:t>投标人业绩情况表</w:t>
      </w:r>
    </w:p>
    <w:p w14:paraId="4BE69098">
      <w:pPr>
        <w:pStyle w:val="8"/>
        <w:spacing w:before="2" w:after="1"/>
        <w:rPr>
          <w:b/>
          <w:color w:val="000000" w:themeColor="text1"/>
          <w:sz w:val="17"/>
          <w:highlight w:val="none"/>
          <w14:textFill>
            <w14:solidFill>
              <w14:schemeClr w14:val="tx1"/>
            </w14:solidFill>
          </w14:textFill>
        </w:rPr>
      </w:pP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9A1D415">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551" w:type="pct"/>
            <w:shd w:val="clear" w:color="auto" w:fill="FFFFFF" w:themeFill="background1"/>
            <w:vAlign w:val="center"/>
          </w:tcPr>
          <w:p w14:paraId="786BC8F1">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客户名称</w:t>
            </w:r>
          </w:p>
        </w:tc>
        <w:tc>
          <w:tcPr>
            <w:tcW w:w="1553" w:type="pct"/>
            <w:shd w:val="clear" w:color="auto" w:fill="FFFFFF" w:themeFill="background1"/>
            <w:vAlign w:val="center"/>
          </w:tcPr>
          <w:p w14:paraId="58EF315A">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项目名称及合同金额（万元）</w:t>
            </w:r>
          </w:p>
        </w:tc>
        <w:tc>
          <w:tcPr>
            <w:tcW w:w="779" w:type="pct"/>
            <w:shd w:val="clear" w:color="auto" w:fill="FFFFFF" w:themeFill="background1"/>
            <w:vAlign w:val="center"/>
          </w:tcPr>
          <w:p w14:paraId="06909C49">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签订合同时间</w:t>
            </w:r>
          </w:p>
        </w:tc>
        <w:tc>
          <w:tcPr>
            <w:tcW w:w="1001" w:type="pct"/>
            <w:shd w:val="clear" w:color="auto" w:fill="FFFFFF" w:themeFill="background1"/>
            <w:vAlign w:val="center"/>
          </w:tcPr>
          <w:p w14:paraId="1D163268">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竣工验收报告时间</w:t>
            </w:r>
          </w:p>
        </w:tc>
        <w:tc>
          <w:tcPr>
            <w:tcW w:w="785" w:type="pct"/>
            <w:shd w:val="clear" w:color="auto" w:fill="FFFFFF" w:themeFill="background1"/>
            <w:vAlign w:val="center"/>
          </w:tcPr>
          <w:p w14:paraId="4882BBE8">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105177A">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551" w:type="pct"/>
            <w:shd w:val="clear" w:color="auto" w:fill="FFFFFF" w:themeFill="background1"/>
          </w:tcPr>
          <w:p w14:paraId="3BC5F02C">
            <w:pPr>
              <w:pStyle w:val="30"/>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14:paraId="3B395296">
            <w:pPr>
              <w:pStyle w:val="30"/>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14:paraId="54BFD467">
            <w:pPr>
              <w:pStyle w:val="30"/>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14:paraId="3F5A9750">
            <w:pPr>
              <w:pStyle w:val="30"/>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14:paraId="2396F991">
            <w:pPr>
              <w:pStyle w:val="30"/>
              <w:spacing w:line="360" w:lineRule="auto"/>
              <w:rPr>
                <w:rFonts w:ascii="宋体" w:hAnsi="宋体" w:cs="宋体"/>
                <w:color w:val="000000" w:themeColor="text1"/>
                <w:szCs w:val="21"/>
                <w:highlight w:val="none"/>
                <w14:textFill>
                  <w14:solidFill>
                    <w14:schemeClr w14:val="tx1"/>
                  </w14:solidFill>
                </w14:textFill>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8B9614C">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551" w:type="pct"/>
            <w:shd w:val="clear" w:color="auto" w:fill="FFFFFF" w:themeFill="background1"/>
          </w:tcPr>
          <w:p w14:paraId="2C2F76A2">
            <w:pPr>
              <w:pStyle w:val="30"/>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14:paraId="7764A469">
            <w:pPr>
              <w:pStyle w:val="30"/>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14:paraId="6891E7A5">
            <w:pPr>
              <w:pStyle w:val="30"/>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14:paraId="0F2EAAA0">
            <w:pPr>
              <w:pStyle w:val="30"/>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14:paraId="22EACBFE">
            <w:pPr>
              <w:pStyle w:val="30"/>
              <w:spacing w:line="360" w:lineRule="auto"/>
              <w:rPr>
                <w:rFonts w:ascii="宋体" w:hAnsi="宋体" w:cs="宋体"/>
                <w:color w:val="000000" w:themeColor="text1"/>
                <w:szCs w:val="21"/>
                <w:highlight w:val="none"/>
                <w14:textFill>
                  <w14:solidFill>
                    <w14:schemeClr w14:val="tx1"/>
                  </w14:solidFill>
                </w14:textFill>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3C3A516">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551" w:type="pct"/>
            <w:shd w:val="clear" w:color="auto" w:fill="FFFFFF" w:themeFill="background1"/>
          </w:tcPr>
          <w:p w14:paraId="2AD02250">
            <w:pPr>
              <w:pStyle w:val="30"/>
              <w:spacing w:line="360" w:lineRule="auto"/>
              <w:rPr>
                <w:rFonts w:ascii="宋体" w:hAnsi="宋体" w:cs="宋体"/>
                <w:color w:val="000000" w:themeColor="text1"/>
                <w:szCs w:val="21"/>
                <w:highlight w:val="none"/>
                <w14:textFill>
                  <w14:solidFill>
                    <w14:schemeClr w14:val="tx1"/>
                  </w14:solidFill>
                </w14:textFill>
              </w:rPr>
            </w:pPr>
          </w:p>
        </w:tc>
        <w:tc>
          <w:tcPr>
            <w:tcW w:w="1553" w:type="pct"/>
            <w:shd w:val="clear" w:color="auto" w:fill="FFFFFF" w:themeFill="background1"/>
          </w:tcPr>
          <w:p w14:paraId="5F8FBA33">
            <w:pPr>
              <w:pStyle w:val="30"/>
              <w:spacing w:line="360" w:lineRule="auto"/>
              <w:rPr>
                <w:rFonts w:ascii="宋体" w:hAnsi="宋体" w:cs="宋体"/>
                <w:color w:val="000000" w:themeColor="text1"/>
                <w:szCs w:val="21"/>
                <w:highlight w:val="none"/>
                <w14:textFill>
                  <w14:solidFill>
                    <w14:schemeClr w14:val="tx1"/>
                  </w14:solidFill>
                </w14:textFill>
              </w:rPr>
            </w:pPr>
          </w:p>
        </w:tc>
        <w:tc>
          <w:tcPr>
            <w:tcW w:w="779" w:type="pct"/>
            <w:shd w:val="clear" w:color="auto" w:fill="FFFFFF" w:themeFill="background1"/>
          </w:tcPr>
          <w:p w14:paraId="497BB646">
            <w:pPr>
              <w:pStyle w:val="30"/>
              <w:spacing w:line="360" w:lineRule="auto"/>
              <w:rPr>
                <w:rFonts w:ascii="宋体" w:hAnsi="宋体" w:cs="宋体"/>
                <w:color w:val="000000" w:themeColor="text1"/>
                <w:szCs w:val="21"/>
                <w:highlight w:val="none"/>
                <w14:textFill>
                  <w14:solidFill>
                    <w14:schemeClr w14:val="tx1"/>
                  </w14:solidFill>
                </w14:textFill>
              </w:rPr>
            </w:pPr>
          </w:p>
        </w:tc>
        <w:tc>
          <w:tcPr>
            <w:tcW w:w="1001" w:type="pct"/>
            <w:shd w:val="clear" w:color="auto" w:fill="FFFFFF" w:themeFill="background1"/>
          </w:tcPr>
          <w:p w14:paraId="1743738A">
            <w:pPr>
              <w:pStyle w:val="30"/>
              <w:spacing w:line="360" w:lineRule="auto"/>
              <w:rPr>
                <w:rFonts w:ascii="宋体" w:hAnsi="宋体" w:cs="宋体"/>
                <w:color w:val="000000" w:themeColor="text1"/>
                <w:szCs w:val="21"/>
                <w:highlight w:val="none"/>
                <w14:textFill>
                  <w14:solidFill>
                    <w14:schemeClr w14:val="tx1"/>
                  </w14:solidFill>
                </w14:textFill>
              </w:rPr>
            </w:pPr>
          </w:p>
        </w:tc>
        <w:tc>
          <w:tcPr>
            <w:tcW w:w="785" w:type="pct"/>
            <w:shd w:val="clear" w:color="auto" w:fill="FFFFFF" w:themeFill="background1"/>
          </w:tcPr>
          <w:p w14:paraId="5068BC83">
            <w:pPr>
              <w:pStyle w:val="30"/>
              <w:spacing w:line="360" w:lineRule="auto"/>
              <w:rPr>
                <w:rFonts w:ascii="宋体" w:hAnsi="宋体" w:cs="宋体"/>
                <w:color w:val="000000" w:themeColor="text1"/>
                <w:szCs w:val="21"/>
                <w:highlight w:val="none"/>
                <w14:textFill>
                  <w14:solidFill>
                    <w14:schemeClr w14:val="tx1"/>
                  </w14:solidFill>
                </w14:textFill>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4</w:t>
            </w:r>
          </w:p>
        </w:tc>
        <w:tc>
          <w:tcPr>
            <w:tcW w:w="551" w:type="pct"/>
          </w:tcPr>
          <w:p w14:paraId="698A3DDF">
            <w:pPr>
              <w:pStyle w:val="30"/>
              <w:spacing w:line="360" w:lineRule="auto"/>
              <w:rPr>
                <w:rFonts w:ascii="宋体" w:hAnsi="宋体" w:cs="宋体"/>
                <w:color w:val="000000" w:themeColor="text1"/>
                <w:szCs w:val="21"/>
                <w:highlight w:val="none"/>
                <w14:textFill>
                  <w14:solidFill>
                    <w14:schemeClr w14:val="tx1"/>
                  </w14:solidFill>
                </w14:textFill>
              </w:rPr>
            </w:pPr>
          </w:p>
        </w:tc>
        <w:tc>
          <w:tcPr>
            <w:tcW w:w="1553" w:type="pct"/>
          </w:tcPr>
          <w:p w14:paraId="359626A1">
            <w:pPr>
              <w:pStyle w:val="30"/>
              <w:spacing w:line="360" w:lineRule="auto"/>
              <w:rPr>
                <w:rFonts w:ascii="宋体" w:hAnsi="宋体" w:cs="宋体"/>
                <w:color w:val="000000" w:themeColor="text1"/>
                <w:szCs w:val="21"/>
                <w:highlight w:val="none"/>
                <w14:textFill>
                  <w14:solidFill>
                    <w14:schemeClr w14:val="tx1"/>
                  </w14:solidFill>
                </w14:textFill>
              </w:rPr>
            </w:pPr>
          </w:p>
        </w:tc>
        <w:tc>
          <w:tcPr>
            <w:tcW w:w="779" w:type="pct"/>
          </w:tcPr>
          <w:p w14:paraId="3FDDEAC4">
            <w:pPr>
              <w:pStyle w:val="30"/>
              <w:spacing w:line="360" w:lineRule="auto"/>
              <w:rPr>
                <w:rFonts w:ascii="宋体" w:hAnsi="宋体" w:cs="宋体"/>
                <w:color w:val="000000" w:themeColor="text1"/>
                <w:szCs w:val="21"/>
                <w:highlight w:val="none"/>
                <w14:textFill>
                  <w14:solidFill>
                    <w14:schemeClr w14:val="tx1"/>
                  </w14:solidFill>
                </w14:textFill>
              </w:rPr>
            </w:pPr>
          </w:p>
        </w:tc>
        <w:tc>
          <w:tcPr>
            <w:tcW w:w="1001" w:type="pct"/>
          </w:tcPr>
          <w:p w14:paraId="467DE159">
            <w:pPr>
              <w:pStyle w:val="30"/>
              <w:spacing w:line="360" w:lineRule="auto"/>
              <w:rPr>
                <w:rFonts w:ascii="宋体" w:hAnsi="宋体" w:cs="宋体"/>
                <w:color w:val="000000" w:themeColor="text1"/>
                <w:szCs w:val="21"/>
                <w:highlight w:val="none"/>
                <w14:textFill>
                  <w14:solidFill>
                    <w14:schemeClr w14:val="tx1"/>
                  </w14:solidFill>
                </w14:textFill>
              </w:rPr>
            </w:pPr>
          </w:p>
        </w:tc>
        <w:tc>
          <w:tcPr>
            <w:tcW w:w="785" w:type="pct"/>
          </w:tcPr>
          <w:p w14:paraId="5B40CB2B">
            <w:pPr>
              <w:pStyle w:val="30"/>
              <w:spacing w:line="360" w:lineRule="auto"/>
              <w:rPr>
                <w:rFonts w:ascii="宋体" w:hAnsi="宋体" w:cs="宋体"/>
                <w:color w:val="000000" w:themeColor="text1"/>
                <w:szCs w:val="21"/>
                <w:highlight w:val="none"/>
                <w14:textFill>
                  <w14:solidFill>
                    <w14:schemeClr w14:val="tx1"/>
                  </w14:solidFill>
                </w14:textFill>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3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14:textFill>
                  <w14:solidFill>
                    <w14:schemeClr w14:val="tx1"/>
                  </w14:solidFill>
                </w14:textFill>
              </w:rPr>
              <w:t>…</w:t>
            </w:r>
          </w:p>
        </w:tc>
        <w:tc>
          <w:tcPr>
            <w:tcW w:w="551" w:type="pct"/>
          </w:tcPr>
          <w:p w14:paraId="716A4122">
            <w:pPr>
              <w:pStyle w:val="30"/>
              <w:spacing w:line="360" w:lineRule="auto"/>
              <w:rPr>
                <w:rFonts w:ascii="宋体" w:hAnsi="宋体" w:cs="宋体"/>
                <w:color w:val="000000" w:themeColor="text1"/>
                <w:szCs w:val="21"/>
                <w:highlight w:val="none"/>
                <w14:textFill>
                  <w14:solidFill>
                    <w14:schemeClr w14:val="tx1"/>
                  </w14:solidFill>
                </w14:textFill>
              </w:rPr>
            </w:pPr>
          </w:p>
        </w:tc>
        <w:tc>
          <w:tcPr>
            <w:tcW w:w="1553" w:type="pct"/>
          </w:tcPr>
          <w:p w14:paraId="7D5F23CC">
            <w:pPr>
              <w:pStyle w:val="30"/>
              <w:spacing w:line="360" w:lineRule="auto"/>
              <w:rPr>
                <w:rFonts w:ascii="宋体" w:hAnsi="宋体" w:cs="宋体"/>
                <w:color w:val="000000" w:themeColor="text1"/>
                <w:szCs w:val="21"/>
                <w:highlight w:val="none"/>
                <w14:textFill>
                  <w14:solidFill>
                    <w14:schemeClr w14:val="tx1"/>
                  </w14:solidFill>
                </w14:textFill>
              </w:rPr>
            </w:pPr>
          </w:p>
        </w:tc>
        <w:tc>
          <w:tcPr>
            <w:tcW w:w="779" w:type="pct"/>
          </w:tcPr>
          <w:p w14:paraId="36220304">
            <w:pPr>
              <w:pStyle w:val="30"/>
              <w:spacing w:line="360" w:lineRule="auto"/>
              <w:rPr>
                <w:rFonts w:ascii="宋体" w:hAnsi="宋体" w:cs="宋体"/>
                <w:color w:val="000000" w:themeColor="text1"/>
                <w:szCs w:val="21"/>
                <w:highlight w:val="none"/>
                <w14:textFill>
                  <w14:solidFill>
                    <w14:schemeClr w14:val="tx1"/>
                  </w14:solidFill>
                </w14:textFill>
              </w:rPr>
            </w:pPr>
          </w:p>
        </w:tc>
        <w:tc>
          <w:tcPr>
            <w:tcW w:w="1001" w:type="pct"/>
          </w:tcPr>
          <w:p w14:paraId="4A53B29B">
            <w:pPr>
              <w:pStyle w:val="30"/>
              <w:spacing w:line="360" w:lineRule="auto"/>
              <w:rPr>
                <w:rFonts w:ascii="宋体" w:hAnsi="宋体" w:cs="宋体"/>
                <w:color w:val="000000" w:themeColor="text1"/>
                <w:szCs w:val="21"/>
                <w:highlight w:val="none"/>
                <w14:textFill>
                  <w14:solidFill>
                    <w14:schemeClr w14:val="tx1"/>
                  </w14:solidFill>
                </w14:textFill>
              </w:rPr>
            </w:pPr>
          </w:p>
        </w:tc>
        <w:tc>
          <w:tcPr>
            <w:tcW w:w="785" w:type="pct"/>
          </w:tcPr>
          <w:p w14:paraId="160AC1B1">
            <w:pPr>
              <w:pStyle w:val="30"/>
              <w:spacing w:line="360" w:lineRule="auto"/>
              <w:rPr>
                <w:rFonts w:ascii="宋体" w:hAnsi="宋体" w:cs="宋体"/>
                <w:color w:val="000000" w:themeColor="text1"/>
                <w:szCs w:val="21"/>
                <w:highlight w:val="none"/>
                <w14:textFill>
                  <w14:solidFill>
                    <w14:schemeClr w14:val="tx1"/>
                  </w14:solidFill>
                </w14:textFill>
              </w:rPr>
            </w:pPr>
          </w:p>
        </w:tc>
      </w:tr>
    </w:tbl>
    <w:p w14:paraId="275DB75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根据上述业绩情况，按招标文件要求附销售或服务合同复印件及评审标准要求的证明材料。</w:t>
      </w:r>
    </w:p>
    <w:p w14:paraId="0E4CFDA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4588AF4">
      <w:pPr>
        <w:pStyle w:val="8"/>
        <w:rPr>
          <w:b/>
          <w:bCs/>
          <w:color w:val="000000" w:themeColor="text1"/>
          <w:highlight w:val="none"/>
          <w:lang w:val="en-US"/>
          <w14:textFill>
            <w14:solidFill>
              <w14:schemeClr w14:val="tx1"/>
            </w14:solidFill>
          </w14:textFill>
        </w:rPr>
      </w:pPr>
      <w:r>
        <w:rPr>
          <w:rFonts w:hint="eastAsia"/>
          <w:b/>
          <w:bCs/>
          <w:color w:val="000000" w:themeColor="text1"/>
          <w:highlight w:val="none"/>
          <w:lang w:val="en-US"/>
          <w14:textFill>
            <w14:solidFill>
              <w14:schemeClr w14:val="tx1"/>
            </w14:solidFill>
          </w14:textFill>
        </w:rPr>
        <w:t>格式十一：</w:t>
      </w:r>
    </w:p>
    <w:p w14:paraId="4F65DCDF">
      <w:pPr>
        <w:jc w:val="center"/>
        <w:rPr>
          <w:b/>
          <w:bCs/>
          <w:color w:val="000000" w:themeColor="text1"/>
          <w:sz w:val="24"/>
          <w:szCs w:val="32"/>
          <w:highlight w:val="none"/>
          <w14:textFill>
            <w14:solidFill>
              <w14:schemeClr w14:val="tx1"/>
            </w14:solidFill>
          </w14:textFill>
        </w:rPr>
      </w:pPr>
      <w:r>
        <w:rPr>
          <w:b/>
          <w:bCs/>
          <w:color w:val="000000" w:themeColor="text1"/>
          <w:sz w:val="24"/>
          <w:szCs w:val="32"/>
          <w:highlight w:val="none"/>
          <w14:textFill>
            <w14:solidFill>
              <w14:schemeClr w14:val="tx1"/>
            </w14:solidFill>
          </w14:textFill>
        </w:rPr>
        <w:t>技术要求响应表</w:t>
      </w:r>
    </w:p>
    <w:p w14:paraId="48A49A19">
      <w:pPr>
        <w:pStyle w:val="8"/>
        <w:rPr>
          <w:color w:val="000000" w:themeColor="text1"/>
          <w:highlight w:val="none"/>
          <w:lang w:val="en-US"/>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B8B4AE">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序号</w:t>
            </w:r>
          </w:p>
        </w:tc>
        <w:tc>
          <w:tcPr>
            <w:tcW w:w="0" w:type="auto"/>
            <w:vAlign w:val="center"/>
          </w:tcPr>
          <w:p w14:paraId="0BF94229">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标的名称</w:t>
            </w:r>
          </w:p>
        </w:tc>
        <w:tc>
          <w:tcPr>
            <w:tcW w:w="0" w:type="auto"/>
            <w:vAlign w:val="center"/>
          </w:tcPr>
          <w:p w14:paraId="670B6FE3">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参数性质</w:t>
            </w:r>
          </w:p>
        </w:tc>
        <w:tc>
          <w:tcPr>
            <w:tcW w:w="0" w:type="auto"/>
            <w:vAlign w:val="center"/>
          </w:tcPr>
          <w:p w14:paraId="2682BD62">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招标文件规定的技术要求</w:t>
            </w:r>
          </w:p>
        </w:tc>
        <w:tc>
          <w:tcPr>
            <w:tcW w:w="0" w:type="auto"/>
            <w:vAlign w:val="center"/>
          </w:tcPr>
          <w:p w14:paraId="1222E08A">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投标文件响应的具体内容</w:t>
            </w:r>
          </w:p>
        </w:tc>
        <w:tc>
          <w:tcPr>
            <w:tcW w:w="0" w:type="auto"/>
            <w:vAlign w:val="center"/>
          </w:tcPr>
          <w:p w14:paraId="63BD8D88">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是否偏离</w:t>
            </w:r>
          </w:p>
        </w:tc>
        <w:tc>
          <w:tcPr>
            <w:tcW w:w="0" w:type="auto"/>
            <w:vAlign w:val="center"/>
          </w:tcPr>
          <w:p w14:paraId="39D5B411">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证明文件所在位置</w:t>
            </w:r>
          </w:p>
        </w:tc>
        <w:tc>
          <w:tcPr>
            <w:tcW w:w="0" w:type="auto"/>
            <w:vAlign w:val="center"/>
          </w:tcPr>
          <w:p w14:paraId="00602BC1">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w:t>
            </w:r>
          </w:p>
        </w:tc>
        <w:tc>
          <w:tcPr>
            <w:tcW w:w="0" w:type="auto"/>
            <w:vAlign w:val="center"/>
          </w:tcPr>
          <w:p w14:paraId="30A98B06">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20E2995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04E4CF0">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34D5372F">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77CF92C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0F0D62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3D2E71B5">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w:t>
            </w:r>
          </w:p>
        </w:tc>
        <w:tc>
          <w:tcPr>
            <w:tcW w:w="0" w:type="auto"/>
            <w:vAlign w:val="center"/>
          </w:tcPr>
          <w:p w14:paraId="41E5D168">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7C2F2A0A">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103B3B5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46461630">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70AF070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19791865">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47CA76F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w:t>
            </w:r>
          </w:p>
        </w:tc>
        <w:tc>
          <w:tcPr>
            <w:tcW w:w="0" w:type="auto"/>
            <w:vAlign w:val="center"/>
          </w:tcPr>
          <w:p w14:paraId="7ADA5BAF">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27B68F6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A52E33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07E46697">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4F378BC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7E0990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0AD67E4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w:t>
            </w:r>
          </w:p>
        </w:tc>
        <w:tc>
          <w:tcPr>
            <w:tcW w:w="0" w:type="auto"/>
            <w:vAlign w:val="center"/>
          </w:tcPr>
          <w:p w14:paraId="2D3D96D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7CBAE2C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79A83FC5">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2DBC9F19">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4713417">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667EDB0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124B9836">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w:t>
            </w:r>
          </w:p>
        </w:tc>
        <w:tc>
          <w:tcPr>
            <w:tcW w:w="0" w:type="auto"/>
            <w:vAlign w:val="center"/>
          </w:tcPr>
          <w:p w14:paraId="68051DD7">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1183E979">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02AD4D2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2615D5C4">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15CFD639">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517C636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0" w:type="auto"/>
            <w:vAlign w:val="center"/>
          </w:tcPr>
          <w:p w14:paraId="3E51288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bl>
    <w:p w14:paraId="60CB75DC">
      <w:pPr>
        <w:pStyle w:val="8"/>
        <w:rPr>
          <w:color w:val="000000" w:themeColor="text1"/>
          <w:highlight w:val="none"/>
          <w:lang w:val="en-US"/>
          <w14:textFill>
            <w14:solidFill>
              <w14:schemeClr w14:val="tx1"/>
            </w14:solidFill>
          </w14:textFill>
        </w:rPr>
      </w:pPr>
    </w:p>
    <w:p w14:paraId="3460A522">
      <w:pPr>
        <w:rPr>
          <w:color w:val="000000" w:themeColor="text1"/>
          <w:highlight w:val="none"/>
          <w14:textFill>
            <w14:solidFill>
              <w14:schemeClr w14:val="tx1"/>
            </w14:solidFill>
          </w14:textFill>
        </w:rPr>
      </w:pPr>
    </w:p>
    <w:p w14:paraId="6F115E76">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说明：</w:t>
      </w:r>
    </w:p>
    <w:p w14:paraId="1AB9BE5A">
      <w:pPr>
        <w:pStyle w:val="28"/>
        <w:tabs>
          <w:tab w:val="left" w:pos="731"/>
        </w:tabs>
        <w:autoSpaceDE w:val="0"/>
        <w:autoSpaceDN w:val="0"/>
        <w:spacing w:line="360" w:lineRule="auto"/>
        <w:ind w:firstLine="423"/>
        <w:rPr>
          <w:rFonts w:ascii="宋体" w:hAnsi="宋体" w:cs="宋体"/>
          <w:color w:val="000000" w:themeColor="text1"/>
          <w:w w:val="101"/>
          <w:szCs w:val="21"/>
          <w:highlight w:val="none"/>
          <w14:textFill>
            <w14:solidFill>
              <w14:schemeClr w14:val="tx1"/>
            </w14:solidFill>
          </w14:textFill>
        </w:rPr>
      </w:pPr>
    </w:p>
    <w:p w14:paraId="7F604B1E">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1.“招标文件规定的技术要求”项下填写的内容应与招标文件中用户需求书的 “技术要求”的内容保持一致。</w:t>
      </w:r>
    </w:p>
    <w:p w14:paraId="0CE2F696">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w:t>
      </w:r>
      <w:r>
        <w:rPr>
          <w:rFonts w:hint="eastAsia"/>
          <w:color w:val="000000" w:themeColor="text1"/>
          <w:sz w:val="21"/>
          <w:szCs w:val="21"/>
          <w:highlight w:val="none"/>
          <w14:textFill>
            <w14:solidFill>
              <w14:schemeClr w14:val="tx1"/>
            </w14:solidFill>
          </w14:textFill>
        </w:rPr>
        <w:t>“是否偏离”项下应按下列规定填写：优于的，填写“正偏离”；符合的，填写“无偏离”；低于的，填写“负偏离”。</w:t>
      </w:r>
    </w:p>
    <w:p w14:paraId="316ACB82">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5.“备注”处可填写偏离情况的说明。</w:t>
      </w:r>
    </w:p>
    <w:p w14:paraId="6BCEEE1E">
      <w:pPr>
        <w:rPr>
          <w:rFonts w:ascii="宋体" w:hAnsi="宋体" w:cs="宋体"/>
          <w:color w:val="000000" w:themeColor="text1"/>
          <w:w w:val="101"/>
          <w:sz w:val="20"/>
          <w:szCs w:val="20"/>
          <w:highlight w:val="none"/>
          <w14:textFill>
            <w14:solidFill>
              <w14:schemeClr w14:val="tx1"/>
            </w14:solidFill>
          </w14:textFill>
        </w:rPr>
      </w:pPr>
      <w:r>
        <w:rPr>
          <w:rFonts w:hint="eastAsia" w:ascii="宋体" w:hAnsi="宋体" w:cs="宋体"/>
          <w:color w:val="000000" w:themeColor="text1"/>
          <w:w w:val="101"/>
          <w:sz w:val="20"/>
          <w:szCs w:val="20"/>
          <w:highlight w:val="none"/>
          <w14:textFill>
            <w14:solidFill>
              <w14:schemeClr w14:val="tx1"/>
            </w14:solidFill>
          </w14:textFill>
        </w:rPr>
        <w:br w:type="page"/>
      </w:r>
    </w:p>
    <w:p w14:paraId="3F338C97">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格式十二：</w:t>
      </w:r>
    </w:p>
    <w:p w14:paraId="32E827F6">
      <w:pPr>
        <w:pStyle w:val="8"/>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商务</w:t>
      </w:r>
      <w:r>
        <w:rPr>
          <w:rFonts w:hint="eastAsia"/>
          <w:b/>
          <w:bCs/>
          <w:color w:val="000000" w:themeColor="text1"/>
          <w:highlight w:val="none"/>
          <w14:textFill>
            <w14:solidFill>
              <w14:schemeClr w14:val="tx1"/>
            </w14:solidFill>
          </w14:textFill>
        </w:rPr>
        <w:t>要求</w:t>
      </w:r>
      <w:r>
        <w:rPr>
          <w:b/>
          <w:bCs/>
          <w:color w:val="000000" w:themeColor="text1"/>
          <w:highlight w:val="none"/>
          <w14:textFill>
            <w14:solidFill>
              <w14:schemeClr w14:val="tx1"/>
            </w14:solidFill>
          </w14:textFill>
        </w:rPr>
        <w:t>响应表</w:t>
      </w:r>
    </w:p>
    <w:p w14:paraId="6ABFFDB7">
      <w:pPr>
        <w:rPr>
          <w:b/>
          <w:bCs/>
          <w:color w:val="000000" w:themeColor="text1"/>
          <w:sz w:val="24"/>
          <w:highlight w:val="none"/>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97566A3">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序号</w:t>
            </w:r>
          </w:p>
        </w:tc>
        <w:tc>
          <w:tcPr>
            <w:tcW w:w="814" w:type="dxa"/>
            <w:vAlign w:val="center"/>
          </w:tcPr>
          <w:p w14:paraId="4A6229A3">
            <w:pPr>
              <w:pStyle w:val="8"/>
              <w:spacing w:before="0" w:line="360" w:lineRule="auto"/>
              <w:ind w:left="0"/>
              <w:jc w:val="center"/>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标的名称</w:t>
            </w:r>
          </w:p>
        </w:tc>
        <w:tc>
          <w:tcPr>
            <w:tcW w:w="814" w:type="dxa"/>
            <w:vAlign w:val="center"/>
          </w:tcPr>
          <w:p w14:paraId="2FBE4240">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参数性质</w:t>
            </w:r>
          </w:p>
        </w:tc>
        <w:tc>
          <w:tcPr>
            <w:tcW w:w="1900" w:type="dxa"/>
            <w:vAlign w:val="center"/>
          </w:tcPr>
          <w:p w14:paraId="4EB6C89D">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招标文件规定的商务要求</w:t>
            </w:r>
          </w:p>
        </w:tc>
        <w:tc>
          <w:tcPr>
            <w:tcW w:w="1900" w:type="dxa"/>
            <w:vAlign w:val="center"/>
          </w:tcPr>
          <w:p w14:paraId="500E7E5B">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投标文件响应的具体内容</w:t>
            </w:r>
          </w:p>
        </w:tc>
        <w:tc>
          <w:tcPr>
            <w:tcW w:w="647" w:type="dxa"/>
            <w:vAlign w:val="center"/>
          </w:tcPr>
          <w:p w14:paraId="389C5016">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是否偏离</w:t>
            </w:r>
          </w:p>
        </w:tc>
        <w:tc>
          <w:tcPr>
            <w:tcW w:w="1386" w:type="dxa"/>
            <w:vAlign w:val="center"/>
          </w:tcPr>
          <w:p w14:paraId="6950A67A">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证明文件所在位置</w:t>
            </w:r>
          </w:p>
        </w:tc>
        <w:tc>
          <w:tcPr>
            <w:tcW w:w="529" w:type="dxa"/>
            <w:vAlign w:val="center"/>
          </w:tcPr>
          <w:p w14:paraId="5667D8E0">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w:t>
            </w:r>
          </w:p>
        </w:tc>
        <w:tc>
          <w:tcPr>
            <w:tcW w:w="814" w:type="dxa"/>
            <w:vAlign w:val="center"/>
          </w:tcPr>
          <w:p w14:paraId="2BF07E4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814" w:type="dxa"/>
            <w:vAlign w:val="center"/>
          </w:tcPr>
          <w:p w14:paraId="004490A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792951C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79DA01B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647" w:type="dxa"/>
            <w:vAlign w:val="center"/>
          </w:tcPr>
          <w:p w14:paraId="4BDF344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386" w:type="dxa"/>
            <w:vAlign w:val="center"/>
          </w:tcPr>
          <w:p w14:paraId="0945F3E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529" w:type="dxa"/>
            <w:vAlign w:val="center"/>
          </w:tcPr>
          <w:p w14:paraId="7163D4A8">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w:t>
            </w:r>
          </w:p>
        </w:tc>
        <w:tc>
          <w:tcPr>
            <w:tcW w:w="814" w:type="dxa"/>
            <w:vAlign w:val="center"/>
          </w:tcPr>
          <w:p w14:paraId="50929D44">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814" w:type="dxa"/>
            <w:vAlign w:val="center"/>
          </w:tcPr>
          <w:p w14:paraId="7554CAFA">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5948B8D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56EEC3A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647" w:type="dxa"/>
            <w:vAlign w:val="center"/>
          </w:tcPr>
          <w:p w14:paraId="09B57897">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386" w:type="dxa"/>
            <w:vAlign w:val="center"/>
          </w:tcPr>
          <w:p w14:paraId="7F71CB90">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529" w:type="dxa"/>
            <w:vAlign w:val="center"/>
          </w:tcPr>
          <w:p w14:paraId="43342A52">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B7740E4">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w:t>
            </w:r>
          </w:p>
        </w:tc>
        <w:tc>
          <w:tcPr>
            <w:tcW w:w="814" w:type="dxa"/>
            <w:vAlign w:val="center"/>
          </w:tcPr>
          <w:p w14:paraId="705EDC50">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814" w:type="dxa"/>
            <w:vAlign w:val="center"/>
          </w:tcPr>
          <w:p w14:paraId="0507444D">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7C83D0D1">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31637304">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647" w:type="dxa"/>
            <w:vAlign w:val="center"/>
          </w:tcPr>
          <w:p w14:paraId="09C912C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386" w:type="dxa"/>
            <w:vAlign w:val="center"/>
          </w:tcPr>
          <w:p w14:paraId="2FC937EC">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529" w:type="dxa"/>
            <w:vAlign w:val="center"/>
          </w:tcPr>
          <w:p w14:paraId="11929D7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8"/>
              <w:spacing w:before="0" w:line="360" w:lineRule="auto"/>
              <w:ind w:left="0"/>
              <w:jc w:val="center"/>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w:t>
            </w:r>
          </w:p>
        </w:tc>
        <w:tc>
          <w:tcPr>
            <w:tcW w:w="814" w:type="dxa"/>
            <w:vAlign w:val="center"/>
          </w:tcPr>
          <w:p w14:paraId="6F4B639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814" w:type="dxa"/>
            <w:vAlign w:val="center"/>
          </w:tcPr>
          <w:p w14:paraId="3C54C88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141EF72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900" w:type="dxa"/>
            <w:vAlign w:val="center"/>
          </w:tcPr>
          <w:p w14:paraId="4C69DBCB">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647" w:type="dxa"/>
            <w:vAlign w:val="center"/>
          </w:tcPr>
          <w:p w14:paraId="47CD6093">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1386" w:type="dxa"/>
            <w:vAlign w:val="center"/>
          </w:tcPr>
          <w:p w14:paraId="2554E769">
            <w:pPr>
              <w:pStyle w:val="8"/>
              <w:spacing w:before="0" w:line="360" w:lineRule="auto"/>
              <w:ind w:left="0"/>
              <w:jc w:val="center"/>
              <w:rPr>
                <w:color w:val="000000" w:themeColor="text1"/>
                <w:sz w:val="21"/>
                <w:szCs w:val="21"/>
                <w:highlight w:val="none"/>
                <w:lang w:val="en-US"/>
                <w14:textFill>
                  <w14:solidFill>
                    <w14:schemeClr w14:val="tx1"/>
                  </w14:solidFill>
                </w14:textFill>
              </w:rPr>
            </w:pPr>
          </w:p>
        </w:tc>
        <w:tc>
          <w:tcPr>
            <w:tcW w:w="529" w:type="dxa"/>
            <w:vAlign w:val="center"/>
          </w:tcPr>
          <w:p w14:paraId="014541C8">
            <w:pPr>
              <w:pStyle w:val="8"/>
              <w:spacing w:before="0" w:line="360" w:lineRule="auto"/>
              <w:ind w:left="0"/>
              <w:jc w:val="center"/>
              <w:rPr>
                <w:color w:val="000000" w:themeColor="text1"/>
                <w:sz w:val="21"/>
                <w:szCs w:val="21"/>
                <w:highlight w:val="none"/>
                <w:lang w:val="en-US"/>
                <w14:textFill>
                  <w14:solidFill>
                    <w14:schemeClr w14:val="tx1"/>
                  </w14:solidFill>
                </w14:textFill>
              </w:rPr>
            </w:pPr>
          </w:p>
        </w:tc>
      </w:tr>
    </w:tbl>
    <w:p w14:paraId="38DCF079">
      <w:pPr>
        <w:pStyle w:val="8"/>
        <w:rPr>
          <w:color w:val="000000" w:themeColor="text1"/>
          <w:sz w:val="21"/>
          <w:szCs w:val="21"/>
          <w:highlight w:val="none"/>
          <w:lang w:val="en-US"/>
          <w14:textFill>
            <w14:solidFill>
              <w14:schemeClr w14:val="tx1"/>
            </w14:solidFill>
          </w14:textFill>
        </w:rPr>
      </w:pPr>
    </w:p>
    <w:p w14:paraId="00CBD2C4">
      <w:pPr>
        <w:rPr>
          <w:color w:val="000000" w:themeColor="text1"/>
          <w:szCs w:val="21"/>
          <w:highlight w:val="none"/>
          <w14:textFill>
            <w14:solidFill>
              <w14:schemeClr w14:val="tx1"/>
            </w14:solidFill>
          </w14:textFill>
        </w:rPr>
      </w:pPr>
    </w:p>
    <w:p w14:paraId="01FE7D71">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说明：</w:t>
      </w:r>
    </w:p>
    <w:p w14:paraId="620FF448">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p>
    <w:p w14:paraId="3FF87142">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1.“招标文件规定的商务要求”项下填写的内容应与招标文件中用户需求书的“商务要求”的内容保持一致。</w:t>
      </w:r>
    </w:p>
    <w:p w14:paraId="71CAAF98">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4.“是否偏离”项下应按下列规定填写：优于的，填写“正偏离”；符合的，填写“无偏离”；低于的，填写“负偏离”。</w:t>
      </w:r>
    </w:p>
    <w:p w14:paraId="7953E7A6">
      <w:pPr>
        <w:pStyle w:val="8"/>
        <w:autoSpaceDE w:val="0"/>
        <w:autoSpaceDN w:val="0"/>
        <w:spacing w:before="0" w:line="360" w:lineRule="auto"/>
        <w:ind w:left="0" w:firstLine="420" w:firstLineChars="200"/>
        <w:rPr>
          <w:color w:val="000000" w:themeColor="text1"/>
          <w:sz w:val="21"/>
          <w:szCs w:val="21"/>
          <w:highlight w:val="none"/>
          <w:lang w:val="en-US"/>
          <w14:textFill>
            <w14:solidFill>
              <w14:schemeClr w14:val="tx1"/>
            </w14:solidFill>
          </w14:textFill>
        </w:rPr>
      </w:pPr>
      <w:r>
        <w:rPr>
          <w:rFonts w:hint="eastAsia"/>
          <w:color w:val="000000" w:themeColor="text1"/>
          <w:sz w:val="21"/>
          <w:szCs w:val="21"/>
          <w:highlight w:val="none"/>
          <w:lang w:val="en-US"/>
          <w14:textFill>
            <w14:solidFill>
              <w14:schemeClr w14:val="tx1"/>
            </w14:solidFill>
          </w14:textFill>
        </w:rPr>
        <w:t>5.“备注”处可填写偏离情况的说明。</w:t>
      </w:r>
    </w:p>
    <w:p w14:paraId="1E20D5D7">
      <w:pPr>
        <w:rPr>
          <w:rFonts w:ascii="宋体" w:hAnsi="宋体" w:cs="宋体"/>
          <w:color w:val="000000" w:themeColor="text1"/>
          <w:w w:val="101"/>
          <w:sz w:val="20"/>
          <w:szCs w:val="20"/>
          <w:highlight w:val="none"/>
          <w14:textFill>
            <w14:solidFill>
              <w14:schemeClr w14:val="tx1"/>
            </w14:solidFill>
          </w14:textFill>
        </w:rPr>
      </w:pPr>
      <w:r>
        <w:rPr>
          <w:rFonts w:hint="eastAsia" w:ascii="宋体" w:hAnsi="宋体" w:cs="宋体"/>
          <w:color w:val="000000" w:themeColor="text1"/>
          <w:w w:val="101"/>
          <w:sz w:val="20"/>
          <w:szCs w:val="20"/>
          <w:highlight w:val="none"/>
          <w14:textFill>
            <w14:solidFill>
              <w14:schemeClr w14:val="tx1"/>
            </w14:solidFill>
          </w14:textFill>
        </w:rPr>
        <w:br w:type="page"/>
      </w:r>
    </w:p>
    <w:p w14:paraId="5B48ADAD">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格式十三：</w:t>
      </w:r>
    </w:p>
    <w:p w14:paraId="75249257">
      <w:pPr>
        <w:pStyle w:val="8"/>
        <w:spacing w:before="114"/>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14:paraId="59F62C0E">
      <w:pPr>
        <w:pStyle w:val="8"/>
        <w:spacing w:before="8"/>
        <w:rPr>
          <w:color w:val="000000" w:themeColor="text1"/>
          <w:sz w:val="13"/>
          <w:highlight w:val="none"/>
          <w14:textFill>
            <w14:solidFill>
              <w14:schemeClr w14:val="tx1"/>
            </w14:solidFill>
          </w14:textFill>
        </w:rPr>
      </w:pPr>
    </w:p>
    <w:p w14:paraId="0F65AC52">
      <w:pPr>
        <w:jc w:val="center"/>
        <w:rPr>
          <w:rFonts w:hint="eastAsia"/>
          <w:b/>
          <w:bCs/>
          <w:color w:val="000000" w:themeColor="text1"/>
          <w:sz w:val="24"/>
          <w:highlight w:val="none"/>
          <w14:textFill>
            <w14:solidFill>
              <w14:schemeClr w14:val="tx1"/>
            </w14:solidFill>
          </w14:textFill>
        </w:rPr>
      </w:pPr>
      <w:bookmarkStart w:id="186" w:name="_Toc792"/>
      <w:bookmarkStart w:id="187" w:name="_Toc20098"/>
      <w:r>
        <w:rPr>
          <w:rFonts w:hint="eastAsia"/>
          <w:b/>
          <w:bCs/>
          <w:color w:val="000000" w:themeColor="text1"/>
          <w:sz w:val="24"/>
          <w:highlight w:val="none"/>
          <w14:textFill>
            <w14:solidFill>
              <w14:schemeClr w14:val="tx1"/>
            </w14:solidFill>
          </w14:textFill>
        </w:rPr>
        <w:t>履约进度计划表</w:t>
      </w:r>
      <w:bookmarkEnd w:id="186"/>
      <w:bookmarkEnd w:id="187"/>
    </w:p>
    <w:p w14:paraId="5B40F7BC">
      <w:pPr>
        <w:pStyle w:val="8"/>
        <w:spacing w:before="2" w:after="1"/>
        <w:rPr>
          <w:b/>
          <w:color w:val="000000" w:themeColor="text1"/>
          <w:sz w:val="17"/>
          <w:highlight w:val="none"/>
          <w14:textFill>
            <w14:solidFill>
              <w14:schemeClr w14:val="tx1"/>
            </w14:solidFill>
          </w14:textFill>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21B4BD48">
            <w:pPr>
              <w:pStyle w:val="3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700" w:type="pct"/>
            <w:shd w:val="clear" w:color="auto" w:fill="FFFFFF" w:themeFill="background1"/>
          </w:tcPr>
          <w:p w14:paraId="0B7E3050">
            <w:pPr>
              <w:pStyle w:val="3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拟定时间安排</w:t>
            </w:r>
          </w:p>
        </w:tc>
        <w:tc>
          <w:tcPr>
            <w:tcW w:w="1496" w:type="pct"/>
            <w:shd w:val="clear" w:color="auto" w:fill="FFFFFF" w:themeFill="background1"/>
          </w:tcPr>
          <w:p w14:paraId="791ADF81">
            <w:pPr>
              <w:pStyle w:val="3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计划完成的工作内容</w:t>
            </w:r>
          </w:p>
        </w:tc>
        <w:tc>
          <w:tcPr>
            <w:tcW w:w="1354" w:type="pct"/>
            <w:shd w:val="clear" w:color="auto" w:fill="FFFFFF" w:themeFill="background1"/>
          </w:tcPr>
          <w:p w14:paraId="3D0C12FA">
            <w:pPr>
              <w:pStyle w:val="3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A0166EC">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1700" w:type="pct"/>
            <w:shd w:val="clear" w:color="auto" w:fill="FFFFFF" w:themeFill="background1"/>
          </w:tcPr>
          <w:p w14:paraId="5138CBC4">
            <w:pPr>
              <w:pStyle w:val="30"/>
              <w:tabs>
                <w:tab w:val="left" w:pos="772"/>
                <w:tab w:val="left" w:pos="1253"/>
                <w:tab w:val="left" w:pos="173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拟定</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14:paraId="43209312">
            <w:pPr>
              <w:pStyle w:val="3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签定合同并生效</w:t>
            </w:r>
          </w:p>
        </w:tc>
        <w:tc>
          <w:tcPr>
            <w:tcW w:w="1354" w:type="pct"/>
            <w:shd w:val="clear" w:color="auto" w:fill="FFFFFF" w:themeFill="background1"/>
          </w:tcPr>
          <w:p w14:paraId="7844CFA2">
            <w:pPr>
              <w:pStyle w:val="30"/>
              <w:spacing w:line="360" w:lineRule="auto"/>
              <w:rPr>
                <w:rFonts w:ascii="宋体" w:hAnsi="宋体" w:cs="宋体"/>
                <w:color w:val="000000" w:themeColor="text1"/>
                <w:szCs w:val="21"/>
                <w:highlight w:val="none"/>
                <w14:textFill>
                  <w14:solidFill>
                    <w14:schemeClr w14:val="tx1"/>
                  </w14:solidFill>
                </w14:textFill>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81BBB34">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1700" w:type="pct"/>
            <w:shd w:val="clear" w:color="auto" w:fill="FFFFFF" w:themeFill="background1"/>
          </w:tcPr>
          <w:p w14:paraId="201C92B2">
            <w:pPr>
              <w:pStyle w:val="30"/>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14:paraId="5A13AB99">
            <w:pPr>
              <w:pStyle w:val="30"/>
              <w:spacing w:line="360" w:lineRule="auto"/>
              <w:rPr>
                <w:rFonts w:ascii="宋体" w:hAnsi="宋体" w:cs="宋体"/>
                <w:color w:val="000000" w:themeColor="text1"/>
                <w:szCs w:val="21"/>
                <w:highlight w:val="none"/>
                <w14:textFill>
                  <w14:solidFill>
                    <w14:schemeClr w14:val="tx1"/>
                  </w14:solidFill>
                </w14:textFill>
              </w:rPr>
            </w:pPr>
          </w:p>
        </w:tc>
        <w:tc>
          <w:tcPr>
            <w:tcW w:w="1354" w:type="pct"/>
            <w:shd w:val="clear" w:color="auto" w:fill="FFFFFF" w:themeFill="background1"/>
          </w:tcPr>
          <w:p w14:paraId="76DB83D6">
            <w:pPr>
              <w:pStyle w:val="30"/>
              <w:spacing w:line="360" w:lineRule="auto"/>
              <w:rPr>
                <w:rFonts w:ascii="宋体" w:hAnsi="宋体" w:cs="宋体"/>
                <w:color w:val="000000" w:themeColor="text1"/>
                <w:szCs w:val="21"/>
                <w:highlight w:val="none"/>
                <w14:textFill>
                  <w14:solidFill>
                    <w14:schemeClr w14:val="tx1"/>
                  </w14:solidFill>
                </w14:textFill>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5D12FA">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1700" w:type="pct"/>
            <w:shd w:val="clear" w:color="auto" w:fill="FFFFFF" w:themeFill="background1"/>
          </w:tcPr>
          <w:p w14:paraId="7CD52179">
            <w:pPr>
              <w:pStyle w:val="30"/>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14:paraId="4AAF4A77">
            <w:pPr>
              <w:pStyle w:val="30"/>
              <w:spacing w:line="360" w:lineRule="auto"/>
              <w:rPr>
                <w:rFonts w:ascii="宋体" w:hAnsi="宋体" w:cs="宋体"/>
                <w:color w:val="000000" w:themeColor="text1"/>
                <w:szCs w:val="21"/>
                <w:highlight w:val="none"/>
                <w14:textFill>
                  <w14:solidFill>
                    <w14:schemeClr w14:val="tx1"/>
                  </w14:solidFill>
                </w14:textFill>
              </w:rPr>
            </w:pPr>
          </w:p>
        </w:tc>
        <w:tc>
          <w:tcPr>
            <w:tcW w:w="1354" w:type="pct"/>
            <w:shd w:val="clear" w:color="auto" w:fill="FFFFFF" w:themeFill="background1"/>
          </w:tcPr>
          <w:p w14:paraId="370D0D07">
            <w:pPr>
              <w:pStyle w:val="30"/>
              <w:spacing w:line="360" w:lineRule="auto"/>
              <w:rPr>
                <w:rFonts w:ascii="宋体" w:hAnsi="宋体" w:cs="宋体"/>
                <w:color w:val="000000" w:themeColor="text1"/>
                <w:szCs w:val="21"/>
                <w:highlight w:val="none"/>
                <w14:textFill>
                  <w14:solidFill>
                    <w14:schemeClr w14:val="tx1"/>
                  </w14:solidFill>
                </w14:textFill>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8B17E00">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4</w:t>
            </w:r>
          </w:p>
        </w:tc>
        <w:tc>
          <w:tcPr>
            <w:tcW w:w="1700" w:type="pct"/>
            <w:shd w:val="clear" w:color="auto" w:fill="FFFFFF" w:themeFill="background1"/>
          </w:tcPr>
          <w:p w14:paraId="63A8CFC5">
            <w:pPr>
              <w:pStyle w:val="30"/>
              <w:tabs>
                <w:tab w:val="left" w:pos="388"/>
                <w:tab w:val="left" w:pos="868"/>
                <w:tab w:val="left" w:pos="1541"/>
                <w:tab w:val="left" w:pos="2021"/>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p>
        </w:tc>
        <w:tc>
          <w:tcPr>
            <w:tcW w:w="1496" w:type="pct"/>
            <w:shd w:val="clear" w:color="auto" w:fill="FFFFFF" w:themeFill="background1"/>
          </w:tcPr>
          <w:p w14:paraId="4C0D4F1B">
            <w:pPr>
              <w:pStyle w:val="3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w:t>
            </w:r>
          </w:p>
        </w:tc>
        <w:tc>
          <w:tcPr>
            <w:tcW w:w="1354" w:type="pct"/>
            <w:shd w:val="clear" w:color="auto" w:fill="FFFFFF" w:themeFill="background1"/>
          </w:tcPr>
          <w:p w14:paraId="1A85BF25">
            <w:pPr>
              <w:pStyle w:val="30"/>
              <w:spacing w:line="360" w:lineRule="auto"/>
              <w:rPr>
                <w:rFonts w:ascii="宋体" w:hAnsi="宋体" w:cs="宋体"/>
                <w:color w:val="000000" w:themeColor="text1"/>
                <w:szCs w:val="21"/>
                <w:highlight w:val="none"/>
                <w14:textFill>
                  <w14:solidFill>
                    <w14:schemeClr w14:val="tx1"/>
                  </w14:solidFill>
                </w14:textFill>
              </w:rPr>
            </w:pPr>
          </w:p>
        </w:tc>
      </w:tr>
    </w:tbl>
    <w:p w14:paraId="37ADC3C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ACE1A75">
      <w:pPr>
        <w:rPr>
          <w:b/>
          <w:bCs/>
          <w:color w:val="000000" w:themeColor="text1"/>
          <w:sz w:val="24"/>
          <w:szCs w:val="32"/>
          <w:highlight w:val="none"/>
          <w14:textFill>
            <w14:solidFill>
              <w14:schemeClr w14:val="tx1"/>
            </w14:solidFill>
          </w14:textFill>
        </w:rPr>
      </w:pPr>
      <w:bookmarkStart w:id="188" w:name="_Toc6454"/>
      <w:bookmarkStart w:id="189" w:name="_Toc2912"/>
      <w:r>
        <w:rPr>
          <w:rFonts w:hint="eastAsia"/>
          <w:b/>
          <w:bCs/>
          <w:color w:val="000000" w:themeColor="text1"/>
          <w:sz w:val="24"/>
          <w:szCs w:val="32"/>
          <w:highlight w:val="none"/>
          <w14:textFill>
            <w14:solidFill>
              <w14:schemeClr w14:val="tx1"/>
            </w14:solidFill>
          </w14:textFill>
        </w:rPr>
        <w:t>格式十四：</w:t>
      </w:r>
      <w:bookmarkEnd w:id="188"/>
      <w:bookmarkEnd w:id="189"/>
    </w:p>
    <w:p w14:paraId="0281CF3B">
      <w:pPr>
        <w:pStyle w:val="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1"/>
          <w:szCs w:val="21"/>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14:paraId="496FC7EF">
      <w:pPr>
        <w:rPr>
          <w:color w:val="000000" w:themeColor="text1"/>
          <w:sz w:val="20"/>
          <w:szCs w:val="20"/>
          <w:highlight w:val="none"/>
          <w14:textFill>
            <w14:solidFill>
              <w14:schemeClr w14:val="tx1"/>
            </w14:solidFill>
          </w14:textFill>
        </w:rPr>
      </w:pPr>
    </w:p>
    <w:p w14:paraId="0BCD0CEE">
      <w:pPr>
        <w:pStyle w:val="8"/>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各类证明材料</w:t>
      </w:r>
    </w:p>
    <w:p w14:paraId="43290606">
      <w:pPr>
        <w:pStyle w:val="8"/>
        <w:rPr>
          <w:color w:val="000000" w:themeColor="text1"/>
          <w:sz w:val="21"/>
          <w:szCs w:val="21"/>
          <w:highlight w:val="none"/>
          <w14:textFill>
            <w14:solidFill>
              <w14:schemeClr w14:val="tx1"/>
            </w14:solidFill>
          </w14:textFill>
        </w:rPr>
      </w:pPr>
      <w:bookmarkStart w:id="190" w:name="_Toc14919"/>
      <w:bookmarkStart w:id="191" w:name="_Toc14808"/>
      <w:r>
        <w:rPr>
          <w:rFonts w:hint="eastAsia"/>
          <w:color w:val="000000" w:themeColor="text1"/>
          <w:sz w:val="21"/>
          <w:szCs w:val="21"/>
          <w:highlight w:val="none"/>
          <w14:textFill>
            <w14:solidFill>
              <w14:schemeClr w14:val="tx1"/>
            </w14:solidFill>
          </w14:textFill>
        </w:rPr>
        <w:t>1、招标文件要求提供的其他资料。</w:t>
      </w:r>
      <w:bookmarkEnd w:id="190"/>
      <w:bookmarkEnd w:id="191"/>
    </w:p>
    <w:p w14:paraId="2BEB0B2C">
      <w:pPr>
        <w:pStyle w:val="8"/>
        <w:rPr>
          <w:color w:val="000000" w:themeColor="text1"/>
          <w:sz w:val="21"/>
          <w:szCs w:val="21"/>
          <w:highlight w:val="none"/>
          <w14:textFill>
            <w14:solidFill>
              <w14:schemeClr w14:val="tx1"/>
            </w14:solidFill>
          </w14:textFill>
        </w:rPr>
      </w:pPr>
      <w:bookmarkStart w:id="192" w:name="_Toc7938"/>
      <w:bookmarkStart w:id="193" w:name="_Toc8565"/>
      <w:r>
        <w:rPr>
          <w:rFonts w:hint="eastAsia"/>
          <w:color w:val="000000" w:themeColor="text1"/>
          <w:sz w:val="21"/>
          <w:szCs w:val="21"/>
          <w:highlight w:val="none"/>
          <w14:textFill>
            <w14:solidFill>
              <w14:schemeClr w14:val="tx1"/>
            </w14:solidFill>
          </w14:textFill>
        </w:rPr>
        <w:t>2、投标人认为需提供的其他资料。</w:t>
      </w:r>
      <w:bookmarkEnd w:id="192"/>
      <w:bookmarkEnd w:id="193"/>
    </w:p>
    <w:p w14:paraId="2452663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3C3000C">
      <w:pPr>
        <w:rPr>
          <w:b/>
          <w:bCs/>
          <w:color w:val="000000" w:themeColor="text1"/>
          <w:sz w:val="24"/>
          <w:szCs w:val="32"/>
          <w:highlight w:val="none"/>
          <w14:textFill>
            <w14:solidFill>
              <w14:schemeClr w14:val="tx1"/>
            </w14:solidFill>
          </w14:textFill>
        </w:rPr>
      </w:pPr>
      <w:bookmarkStart w:id="194" w:name="_Toc30382"/>
      <w:bookmarkStart w:id="195" w:name="_Toc30406"/>
      <w:r>
        <w:rPr>
          <w:rFonts w:hint="eastAsia"/>
          <w:b/>
          <w:bCs/>
          <w:color w:val="000000" w:themeColor="text1"/>
          <w:sz w:val="24"/>
          <w:szCs w:val="32"/>
          <w:highlight w:val="none"/>
          <w14:textFill>
            <w14:solidFill>
              <w14:schemeClr w14:val="tx1"/>
            </w14:solidFill>
          </w14:textFill>
        </w:rPr>
        <w:t>格式十五：</w:t>
      </w:r>
      <w:bookmarkEnd w:id="194"/>
      <w:bookmarkEnd w:id="195"/>
    </w:p>
    <w:p w14:paraId="278F13EF">
      <w:pPr>
        <w:pStyle w:val="28"/>
        <w:tabs>
          <w:tab w:val="left" w:pos="673"/>
        </w:tabs>
        <w:spacing w:line="360" w:lineRule="auto"/>
        <w:ind w:firstLine="0" w:firstLineChars="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采购代理服务费支付承诺书</w:t>
      </w:r>
    </w:p>
    <w:p w14:paraId="6916DC11">
      <w:pPr>
        <w:rPr>
          <w:color w:val="000000" w:themeColor="text1"/>
          <w:highlight w:val="none"/>
          <w14:textFill>
            <w14:solidFill>
              <w14:schemeClr w14:val="tx1"/>
            </w14:solidFill>
          </w14:textFill>
        </w:rPr>
      </w:pPr>
    </w:p>
    <w:p w14:paraId="12AC19B9">
      <w:pPr>
        <w:pStyle w:val="8"/>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致：国顺招标有限公司</w:t>
      </w:r>
    </w:p>
    <w:p w14:paraId="4397F61D">
      <w:pPr>
        <w:pStyle w:val="8"/>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如果我方在贵采购代理机构组织的</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项目招标中获中标（项目编号：</w:t>
      </w:r>
      <w:r>
        <w:rPr>
          <w:rFonts w:hint="eastAsia"/>
          <w:color w:val="000000" w:themeColor="text1"/>
          <w:sz w:val="21"/>
          <w:szCs w:val="21"/>
          <w:highlight w:val="none"/>
          <w:u w:val="single"/>
          <w:lang w:val="en-US"/>
          <w14:textFill>
            <w14:solidFill>
              <w14:schemeClr w14:val="tx1"/>
            </w14:solidFill>
          </w14:textFill>
        </w:rPr>
        <w:t xml:space="preserve">     </w:t>
      </w:r>
      <w:r>
        <w:rPr>
          <w:rFonts w:hint="eastAsia"/>
          <w:color w:val="000000" w:themeColor="text1"/>
          <w:w w:val="105"/>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我方保证在收取《中标通知书》时，按招标文件对代理服务费支付方式的约定，承担本项目代理服务费。</w:t>
      </w:r>
    </w:p>
    <w:p w14:paraId="54C64724">
      <w:pPr>
        <w:pStyle w:val="28"/>
        <w:tabs>
          <w:tab w:val="left" w:pos="67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8"/>
        <w:tabs>
          <w:tab w:val="left" w:pos="67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14:paraId="18BA4752">
      <w:pPr>
        <w:spacing w:line="360" w:lineRule="auto"/>
        <w:ind w:firstLine="420" w:firstLineChars="200"/>
        <w:rPr>
          <w:color w:val="000000" w:themeColor="text1"/>
          <w:highlight w:val="none"/>
          <w14:textFill>
            <w14:solidFill>
              <w14:schemeClr w14:val="tx1"/>
            </w14:solidFill>
          </w14:textFill>
        </w:rPr>
      </w:pPr>
    </w:p>
    <w:p w14:paraId="75639B16">
      <w:pPr>
        <w:spacing w:line="48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投标人法定名称（公章）：</w:t>
      </w:r>
    </w:p>
    <w:p w14:paraId="39D9AA67">
      <w:pPr>
        <w:spacing w:line="48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投标人法定地址：</w:t>
      </w:r>
    </w:p>
    <w:p w14:paraId="59783C79">
      <w:pPr>
        <w:spacing w:line="48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投标人授权代表（签字或盖章）：</w:t>
      </w:r>
    </w:p>
    <w:p w14:paraId="338BEE01">
      <w:pPr>
        <w:spacing w:line="48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p>
    <w:p w14:paraId="6E9E6D28">
      <w:pPr>
        <w:spacing w:line="48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w:t>
      </w:r>
    </w:p>
    <w:p w14:paraId="4A2C1BDF">
      <w:pPr>
        <w:pStyle w:val="28"/>
        <w:tabs>
          <w:tab w:val="left" w:pos="673"/>
        </w:tabs>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承诺日期：</w:t>
      </w:r>
    </w:p>
    <w:p w14:paraId="718A266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E827BC7">
      <w:pPr>
        <w:rPr>
          <w:b/>
          <w:bCs/>
          <w:color w:val="000000" w:themeColor="text1"/>
          <w:sz w:val="24"/>
          <w:szCs w:val="32"/>
          <w:highlight w:val="none"/>
          <w14:textFill>
            <w14:solidFill>
              <w14:schemeClr w14:val="tx1"/>
            </w14:solidFill>
          </w14:textFill>
        </w:rPr>
      </w:pPr>
      <w:bookmarkStart w:id="196" w:name="_Toc3970"/>
      <w:bookmarkStart w:id="197" w:name="_Toc22600"/>
      <w:r>
        <w:rPr>
          <w:rFonts w:hint="eastAsia"/>
          <w:b/>
          <w:bCs/>
          <w:color w:val="000000" w:themeColor="text1"/>
          <w:sz w:val="24"/>
          <w:szCs w:val="32"/>
          <w:highlight w:val="none"/>
          <w14:textFill>
            <w14:solidFill>
              <w14:schemeClr w14:val="tx1"/>
            </w14:solidFill>
          </w14:textFill>
        </w:rPr>
        <w:t>格式十五：</w:t>
      </w:r>
      <w:bookmarkEnd w:id="196"/>
      <w:bookmarkEnd w:id="197"/>
    </w:p>
    <w:p w14:paraId="3B6B301A">
      <w:pPr>
        <w:pStyle w:val="8"/>
        <w:spacing w:before="0" w:line="360" w:lineRule="auto"/>
        <w:ind w:left="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（以下格式文件由投标人根据需要选用）</w:t>
      </w:r>
    </w:p>
    <w:p w14:paraId="5C4FC6C8">
      <w:pPr>
        <w:pStyle w:val="8"/>
        <w:spacing w:before="8"/>
        <w:rPr>
          <w:color w:val="000000" w:themeColor="text1"/>
          <w:sz w:val="21"/>
          <w:szCs w:val="21"/>
          <w:highlight w:val="none"/>
          <w14:textFill>
            <w14:solidFill>
              <w14:schemeClr w14:val="tx1"/>
            </w14:solidFill>
          </w14:textFill>
        </w:rPr>
      </w:pPr>
    </w:p>
    <w:p w14:paraId="4CF50DE5">
      <w:pPr>
        <w:pStyle w:val="30"/>
        <w:autoSpaceDE w:val="0"/>
        <w:autoSpaceDN w:val="0"/>
        <w:spacing w:line="360" w:lineRule="auto"/>
        <w:jc w:val="center"/>
        <w:rPr>
          <w:rFonts w:hint="eastAsia" w:ascii="宋体" w:hAnsi="宋体" w:cs="宋体"/>
          <w:b/>
          <w:color w:val="000000" w:themeColor="text1"/>
          <w:szCs w:val="21"/>
          <w:highlight w:val="none"/>
          <w14:textFill>
            <w14:solidFill>
              <w14:schemeClr w14:val="tx1"/>
            </w14:solidFill>
          </w14:textFill>
        </w:rPr>
      </w:pPr>
      <w:bookmarkStart w:id="198" w:name="_Toc15762"/>
      <w:bookmarkStart w:id="199" w:name="_Toc4401"/>
      <w:r>
        <w:rPr>
          <w:rFonts w:hint="eastAsia" w:ascii="宋体" w:hAnsi="宋体" w:cs="宋体"/>
          <w:b/>
          <w:color w:val="000000" w:themeColor="text1"/>
          <w:szCs w:val="21"/>
          <w:highlight w:val="none"/>
          <w14:textFill>
            <w14:solidFill>
              <w14:schemeClr w14:val="tx1"/>
            </w14:solidFill>
          </w14:textFill>
        </w:rPr>
        <w:t>需要</w:t>
      </w:r>
      <w:r>
        <w:rPr>
          <w:rFonts w:hint="eastAsia" w:ascii="宋体" w:hAnsi="宋体" w:cs="宋体"/>
          <w:b/>
          <w:color w:val="000000" w:themeColor="text1"/>
          <w:szCs w:val="21"/>
          <w:highlight w:val="none"/>
          <w:lang w:eastAsia="zh-CN"/>
          <w14:textFill>
            <w14:solidFill>
              <w14:schemeClr w14:val="tx1"/>
            </w14:solidFill>
          </w14:textFill>
        </w:rPr>
        <w:t>采购人</w:t>
      </w:r>
      <w:r>
        <w:rPr>
          <w:rFonts w:hint="eastAsia" w:ascii="宋体" w:hAnsi="宋体" w:cs="宋体"/>
          <w:b/>
          <w:color w:val="000000" w:themeColor="text1"/>
          <w:szCs w:val="21"/>
          <w:highlight w:val="none"/>
          <w14:textFill>
            <w14:solidFill>
              <w14:schemeClr w14:val="tx1"/>
            </w14:solidFill>
          </w14:textFill>
        </w:rPr>
        <w:t>提供的附加条件</w:t>
      </w:r>
      <w:bookmarkEnd w:id="198"/>
      <w:bookmarkEnd w:id="199"/>
    </w:p>
    <w:p w14:paraId="598BAF8E">
      <w:pPr>
        <w:pStyle w:val="8"/>
        <w:autoSpaceDE w:val="0"/>
        <w:autoSpaceDN w:val="0"/>
        <w:spacing w:before="0" w:line="360" w:lineRule="auto"/>
        <w:ind w:left="0"/>
        <w:rPr>
          <w:b/>
          <w:color w:val="000000" w:themeColor="text1"/>
          <w:sz w:val="21"/>
          <w:szCs w:val="21"/>
          <w:highlight w:val="none"/>
          <w14:textFill>
            <w14:solidFill>
              <w14:schemeClr w14:val="tx1"/>
            </w14:solidFill>
          </w14:textFill>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30"/>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215" w:type="pct"/>
            <w:shd w:val="clear" w:color="auto" w:fill="F4F4F4"/>
          </w:tcPr>
          <w:p w14:paraId="4BEAC092">
            <w:pPr>
              <w:pStyle w:val="30"/>
              <w:autoSpaceDE w:val="0"/>
              <w:autoSpaceDN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投标人需要</w:t>
            </w:r>
            <w:r>
              <w:rPr>
                <w:rFonts w:hint="eastAsia" w:ascii="宋体" w:hAnsi="宋体" w:cs="宋体"/>
                <w:b/>
                <w:color w:val="000000" w:themeColor="text1"/>
                <w:szCs w:val="21"/>
                <w:highlight w:val="none"/>
                <w:lang w:eastAsia="zh-CN"/>
                <w14:textFill>
                  <w14:solidFill>
                    <w14:schemeClr w14:val="tx1"/>
                  </w14:solidFill>
                </w14:textFill>
              </w:rPr>
              <w:t>采购人</w:t>
            </w:r>
            <w:r>
              <w:rPr>
                <w:rFonts w:hint="eastAsia" w:ascii="宋体" w:hAnsi="宋体" w:cs="宋体"/>
                <w:b/>
                <w:color w:val="000000" w:themeColor="text1"/>
                <w:szCs w:val="21"/>
                <w:highlight w:val="none"/>
                <w14:textFill>
                  <w14:solidFill>
                    <w14:schemeClr w14:val="tx1"/>
                  </w14:solidFill>
                </w14:textFill>
              </w:rPr>
              <w:t>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1</w:t>
            </w:r>
          </w:p>
        </w:tc>
        <w:tc>
          <w:tcPr>
            <w:tcW w:w="4215" w:type="pct"/>
          </w:tcPr>
          <w:p w14:paraId="344CE0C6">
            <w:pPr>
              <w:pStyle w:val="30"/>
              <w:spacing w:line="360" w:lineRule="auto"/>
              <w:rPr>
                <w:rFonts w:ascii="宋体" w:hAnsi="宋体" w:cs="宋体"/>
                <w:color w:val="000000" w:themeColor="text1"/>
                <w:szCs w:val="21"/>
                <w:highlight w:val="none"/>
                <w14:textFill>
                  <w14:solidFill>
                    <w14:schemeClr w14:val="tx1"/>
                  </w14:solidFill>
                </w14:textFill>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2</w:t>
            </w:r>
          </w:p>
        </w:tc>
        <w:tc>
          <w:tcPr>
            <w:tcW w:w="4215" w:type="pct"/>
          </w:tcPr>
          <w:p w14:paraId="016ECEE8">
            <w:pPr>
              <w:pStyle w:val="30"/>
              <w:spacing w:line="360" w:lineRule="auto"/>
              <w:rPr>
                <w:rFonts w:ascii="宋体" w:hAnsi="宋体" w:cs="宋体"/>
                <w:color w:val="000000" w:themeColor="text1"/>
                <w:szCs w:val="21"/>
                <w:highlight w:val="none"/>
                <w14:textFill>
                  <w14:solidFill>
                    <w14:schemeClr w14:val="tx1"/>
                  </w14:solidFill>
                </w14:textFill>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3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w w:val="128"/>
                <w:szCs w:val="21"/>
                <w:highlight w:val="none"/>
                <w14:textFill>
                  <w14:solidFill>
                    <w14:schemeClr w14:val="tx1"/>
                  </w14:solidFill>
                </w14:textFill>
              </w:rPr>
              <w:t>3</w:t>
            </w:r>
          </w:p>
        </w:tc>
        <w:tc>
          <w:tcPr>
            <w:tcW w:w="4215" w:type="pct"/>
          </w:tcPr>
          <w:p w14:paraId="7D96B8D9">
            <w:pPr>
              <w:pStyle w:val="30"/>
              <w:spacing w:line="360" w:lineRule="auto"/>
              <w:rPr>
                <w:rFonts w:ascii="宋体" w:hAnsi="宋体" w:cs="宋体"/>
                <w:color w:val="000000" w:themeColor="text1"/>
                <w:szCs w:val="21"/>
                <w:highlight w:val="none"/>
                <w14:textFill>
                  <w14:solidFill>
                    <w14:schemeClr w14:val="tx1"/>
                  </w14:solidFill>
                </w14:textFill>
              </w:rPr>
            </w:pPr>
          </w:p>
        </w:tc>
      </w:tr>
    </w:tbl>
    <w:p w14:paraId="5AE52EA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注：投标人完成本项目需要</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配合或提供的条件必须在上表列出，否则将视为投标人同意按现有条件完成本项目。如上表所列附加条件含有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不能接受的，将被视为投标无效。</w:t>
      </w:r>
    </w:p>
    <w:p w14:paraId="583DE362">
      <w:pPr>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br w:type="page"/>
      </w:r>
    </w:p>
    <w:p w14:paraId="26EF4D95">
      <w:pPr>
        <w:rPr>
          <w:b/>
          <w:bCs/>
          <w:color w:val="000000" w:themeColor="text1"/>
          <w:sz w:val="24"/>
          <w:szCs w:val="32"/>
          <w:highlight w:val="none"/>
          <w:lang w:val="en-US"/>
          <w14:textFill>
            <w14:solidFill>
              <w14:schemeClr w14:val="tx1"/>
            </w14:solidFill>
          </w14:textFill>
        </w:rPr>
      </w:pPr>
      <w:bookmarkStart w:id="200" w:name="_Toc25747"/>
      <w:bookmarkStart w:id="201" w:name="_Toc9656"/>
      <w:r>
        <w:rPr>
          <w:rFonts w:hint="eastAsia"/>
          <w:b/>
          <w:bCs/>
          <w:color w:val="000000" w:themeColor="text1"/>
          <w:sz w:val="24"/>
          <w:szCs w:val="32"/>
          <w:highlight w:val="none"/>
          <w:lang w:val="en-US"/>
          <w14:textFill>
            <w14:solidFill>
              <w14:schemeClr w14:val="tx1"/>
            </w14:solidFill>
          </w14:textFill>
        </w:rPr>
        <w:t>格式十六：</w:t>
      </w:r>
      <w:bookmarkEnd w:id="200"/>
      <w:bookmarkEnd w:id="201"/>
    </w:p>
    <w:p w14:paraId="0354B9B2">
      <w:pPr>
        <w:pStyle w:val="8"/>
        <w:spacing w:before="114"/>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（以下格式文件由</w:t>
      </w:r>
      <w:r>
        <w:rPr>
          <w:rFonts w:hint="eastAsia"/>
          <w:color w:val="000000" w:themeColor="text1"/>
          <w:sz w:val="20"/>
          <w:szCs w:val="20"/>
          <w:highlight w:val="none"/>
          <w14:textFill>
            <w14:solidFill>
              <w14:schemeClr w14:val="tx1"/>
            </w14:solidFill>
          </w14:textFill>
        </w:rPr>
        <w:t>投标人</w:t>
      </w:r>
      <w:r>
        <w:rPr>
          <w:color w:val="000000" w:themeColor="text1"/>
          <w:sz w:val="21"/>
          <w:szCs w:val="21"/>
          <w:highlight w:val="none"/>
          <w14:textFill>
            <w14:solidFill>
              <w14:schemeClr w14:val="tx1"/>
            </w14:solidFill>
          </w14:textFill>
        </w:rPr>
        <w:t>根据需要选用）</w:t>
      </w:r>
    </w:p>
    <w:p w14:paraId="5E206BDC">
      <w:pPr>
        <w:pStyle w:val="8"/>
        <w:spacing w:before="140"/>
        <w:ind w:left="49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项目实施方案、质量保证及售后服务承诺等内容和格式自拟。</w:t>
      </w:r>
    </w:p>
    <w:p w14:paraId="5F7A92BE">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4CFA8C64">
      <w:pPr>
        <w:pStyle w:val="2"/>
        <w:rPr>
          <w:color w:val="000000" w:themeColor="text1"/>
          <w:highlight w:val="none"/>
          <w14:textFill>
            <w14:solidFill>
              <w14:schemeClr w14:val="tx1"/>
            </w14:solidFill>
          </w14:textFill>
        </w:rPr>
      </w:pPr>
      <w:bookmarkStart w:id="202" w:name="_Toc17641"/>
      <w:r>
        <w:rPr>
          <w:rFonts w:hint="eastAsia"/>
          <w:color w:val="000000" w:themeColor="text1"/>
          <w:highlight w:val="none"/>
          <w14:textFill>
            <w14:solidFill>
              <w14:schemeClr w14:val="tx1"/>
            </w14:solidFill>
          </w14:textFill>
        </w:rPr>
        <w:t>第七篇 开标文件格式</w:t>
      </w:r>
      <w:bookmarkEnd w:id="202"/>
    </w:p>
    <w:p w14:paraId="1DE31E8A">
      <w:pPr>
        <w:jc w:val="center"/>
        <w:outlineLvl w:val="1"/>
        <w:rPr>
          <w:b/>
          <w:bCs/>
          <w:color w:val="000000" w:themeColor="text1"/>
          <w:highlight w:val="none"/>
          <w14:textFill>
            <w14:solidFill>
              <w14:schemeClr w14:val="tx1"/>
            </w14:solidFill>
          </w14:textFill>
        </w:rPr>
      </w:pPr>
      <w:bookmarkStart w:id="203" w:name="_Toc32249"/>
      <w:bookmarkStart w:id="204" w:name="_Toc16732"/>
      <w:r>
        <w:rPr>
          <w:rFonts w:hint="eastAsia"/>
          <w:b/>
          <w:bCs/>
          <w:color w:val="000000" w:themeColor="text1"/>
          <w:highlight w:val="none"/>
          <w14:textFill>
            <w14:solidFill>
              <w14:schemeClr w14:val="tx1"/>
            </w14:solidFill>
          </w14:textFill>
        </w:rPr>
        <w:t>（封面格式仅供参考）</w:t>
      </w:r>
      <w:bookmarkEnd w:id="203"/>
      <w:bookmarkEnd w:id="204"/>
    </w:p>
    <w:p w14:paraId="155DF120">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50896CAC">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5E2C76E8">
      <w:pPr>
        <w:jc w:val="center"/>
        <w:rPr>
          <w:rFonts w:ascii="宋体" w:hAnsi="宋体" w:cs="宋体"/>
          <w:b/>
          <w:color w:val="000000" w:themeColor="text1"/>
          <w:spacing w:val="10"/>
          <w:kern w:val="0"/>
          <w:sz w:val="38"/>
          <w:szCs w:val="38"/>
          <w:highlight w:val="none"/>
          <w:lang w:val="zh-CN" w:bidi="zh-CN"/>
          <w14:textFill>
            <w14:solidFill>
              <w14:schemeClr w14:val="tx1"/>
            </w14:solidFill>
          </w14:textFill>
        </w:rPr>
      </w:pPr>
    </w:p>
    <w:p w14:paraId="421018FF">
      <w:pPr>
        <w:jc w:val="center"/>
        <w:outlineLvl w:val="2"/>
        <w:rPr>
          <w:rFonts w:ascii="宋体" w:hAnsi="宋体" w:cs="宋体"/>
          <w:b/>
          <w:color w:val="000000" w:themeColor="text1"/>
          <w:kern w:val="0"/>
          <w:sz w:val="38"/>
          <w:szCs w:val="38"/>
          <w:highlight w:val="none"/>
          <w:lang w:val="zh-CN" w:bidi="zh-CN"/>
          <w14:textFill>
            <w14:solidFill>
              <w14:schemeClr w14:val="tx1"/>
            </w14:solidFill>
          </w14:textFill>
        </w:rPr>
      </w:pPr>
      <w:bookmarkStart w:id="205" w:name="_Toc23330"/>
      <w:bookmarkStart w:id="206" w:name="_Toc10015"/>
      <w:r>
        <w:rPr>
          <w:rFonts w:hint="eastAsia" w:ascii="宋体" w:hAnsi="宋体" w:cs="宋体"/>
          <w:b/>
          <w:color w:val="000000" w:themeColor="text1"/>
          <w:spacing w:val="10"/>
          <w:kern w:val="0"/>
          <w:sz w:val="38"/>
          <w:szCs w:val="38"/>
          <w:highlight w:val="none"/>
          <w:lang w:val="zh-CN" w:bidi="zh-CN"/>
          <w14:textFill>
            <w14:solidFill>
              <w14:schemeClr w14:val="tx1"/>
            </w14:solidFill>
          </w14:textFill>
        </w:rPr>
        <w:t>开标</w:t>
      </w:r>
      <w:r>
        <w:rPr>
          <w:rFonts w:ascii="宋体" w:hAnsi="宋体" w:cs="宋体"/>
          <w:b/>
          <w:color w:val="000000" w:themeColor="text1"/>
          <w:spacing w:val="10"/>
          <w:kern w:val="0"/>
          <w:sz w:val="38"/>
          <w:szCs w:val="38"/>
          <w:highlight w:val="none"/>
          <w:lang w:val="zh-CN" w:bidi="zh-CN"/>
          <w14:textFill>
            <w14:solidFill>
              <w14:schemeClr w14:val="tx1"/>
            </w14:solidFill>
          </w14:textFill>
        </w:rPr>
        <w:t>文件封面</w:t>
      </w:r>
      <w:bookmarkEnd w:id="205"/>
      <w:bookmarkEnd w:id="206"/>
    </w:p>
    <w:p w14:paraId="05B3A22F">
      <w:pPr>
        <w:autoSpaceDE w:val="0"/>
        <w:autoSpaceDN w:val="0"/>
        <w:spacing w:before="11"/>
        <w:jc w:val="center"/>
        <w:rPr>
          <w:rFonts w:ascii="宋体" w:hAnsi="宋体" w:cs="宋体"/>
          <w:b/>
          <w:color w:val="000000" w:themeColor="text1"/>
          <w:sz w:val="46"/>
          <w:szCs w:val="19"/>
          <w:highlight w:val="none"/>
          <w:lang w:val="zh-CN" w:bidi="zh-CN"/>
          <w14:textFill>
            <w14:solidFill>
              <w14:schemeClr w14:val="tx1"/>
            </w14:solidFill>
          </w14:textFill>
        </w:rPr>
      </w:pPr>
    </w:p>
    <w:p w14:paraId="15E3199D">
      <w:pPr>
        <w:autoSpaceDE w:val="0"/>
        <w:autoSpaceDN w:val="0"/>
        <w:spacing w:line="960" w:lineRule="atLeast"/>
        <w:jc w:val="center"/>
        <w:outlineLvl w:val="2"/>
        <w:rPr>
          <w:rFonts w:ascii="宋体" w:hAnsi="宋体" w:cs="宋体"/>
          <w:b/>
          <w:color w:val="000000" w:themeColor="text1"/>
          <w:kern w:val="0"/>
          <w:sz w:val="38"/>
          <w:szCs w:val="22"/>
          <w:highlight w:val="none"/>
          <w:lang w:val="zh-CN" w:bidi="zh-CN"/>
          <w14:textFill>
            <w14:solidFill>
              <w14:schemeClr w14:val="tx1"/>
            </w14:solidFill>
          </w14:textFill>
        </w:rPr>
      </w:pPr>
      <w:bookmarkStart w:id="207" w:name="_Toc18658"/>
      <w:bookmarkStart w:id="208" w:name="_Toc18186"/>
      <w:r>
        <w:rPr>
          <w:rFonts w:ascii="宋体" w:hAnsi="宋体" w:cs="宋体"/>
          <w:b/>
          <w:color w:val="000000" w:themeColor="text1"/>
          <w:spacing w:val="12"/>
          <w:kern w:val="0"/>
          <w:sz w:val="38"/>
          <w:szCs w:val="22"/>
          <w:highlight w:val="none"/>
          <w:lang w:val="zh-CN" w:bidi="zh-CN"/>
          <w14:textFill>
            <w14:solidFill>
              <w14:schemeClr w14:val="tx1"/>
            </w14:solidFill>
          </w14:textFill>
        </w:rPr>
        <w:t>（项目名称</w:t>
      </w:r>
      <w:r>
        <w:rPr>
          <w:rFonts w:ascii="宋体" w:hAnsi="宋体" w:cs="宋体"/>
          <w:b/>
          <w:color w:val="000000" w:themeColor="text1"/>
          <w:spacing w:val="-18"/>
          <w:kern w:val="0"/>
          <w:sz w:val="38"/>
          <w:szCs w:val="22"/>
          <w:highlight w:val="none"/>
          <w:lang w:val="zh-CN" w:bidi="zh-CN"/>
          <w14:textFill>
            <w14:solidFill>
              <w14:schemeClr w14:val="tx1"/>
            </w14:solidFill>
          </w14:textFill>
        </w:rPr>
        <w:t xml:space="preserve">） </w:t>
      </w:r>
      <w:r>
        <w:rPr>
          <w:rFonts w:hint="eastAsia" w:ascii="宋体" w:hAnsi="宋体" w:cs="宋体"/>
          <w:b/>
          <w:color w:val="000000" w:themeColor="text1"/>
          <w:spacing w:val="7"/>
          <w:kern w:val="0"/>
          <w:sz w:val="38"/>
          <w:szCs w:val="22"/>
          <w:highlight w:val="none"/>
          <w:lang w:val="zh-CN" w:bidi="zh-CN"/>
          <w14:textFill>
            <w14:solidFill>
              <w14:schemeClr w14:val="tx1"/>
            </w14:solidFill>
          </w14:textFill>
        </w:rPr>
        <w:t>开标</w:t>
      </w:r>
      <w:r>
        <w:rPr>
          <w:rFonts w:ascii="宋体" w:hAnsi="宋体" w:cs="宋体"/>
          <w:b/>
          <w:color w:val="000000" w:themeColor="text1"/>
          <w:spacing w:val="7"/>
          <w:kern w:val="0"/>
          <w:sz w:val="38"/>
          <w:szCs w:val="22"/>
          <w:highlight w:val="none"/>
          <w:lang w:val="zh-CN" w:bidi="zh-CN"/>
          <w14:textFill>
            <w14:solidFill>
              <w14:schemeClr w14:val="tx1"/>
            </w14:solidFill>
          </w14:textFill>
        </w:rPr>
        <w:t>文件封面</w:t>
      </w:r>
      <w:bookmarkEnd w:id="207"/>
      <w:bookmarkEnd w:id="208"/>
    </w:p>
    <w:p w14:paraId="493BC247">
      <w:pPr>
        <w:autoSpaceDE w:val="0"/>
        <w:autoSpaceDN w:val="0"/>
        <w:spacing w:line="479" w:lineRule="exact"/>
        <w:jc w:val="center"/>
        <w:rPr>
          <w:rFonts w:ascii="宋体" w:hAnsi="宋体" w:cs="宋体"/>
          <w:b/>
          <w:bCs/>
          <w:color w:val="000000" w:themeColor="text1"/>
          <w:sz w:val="24"/>
          <w:highlight w:val="none"/>
          <w:lang w:val="zh-CN" w:bidi="zh-CN"/>
          <w14:textFill>
            <w14:solidFill>
              <w14:schemeClr w14:val="tx1"/>
            </w14:solidFill>
          </w14:textFill>
        </w:rPr>
      </w:pPr>
    </w:p>
    <w:p w14:paraId="426CE66D">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02178A14">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234D3B9E">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3DC94AF3">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77626E21">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31D85EED">
      <w:pPr>
        <w:autoSpaceDE w:val="0"/>
        <w:autoSpaceDN w:val="0"/>
        <w:jc w:val="center"/>
        <w:rPr>
          <w:rFonts w:ascii="宋体" w:hAnsi="宋体" w:cs="宋体"/>
          <w:b/>
          <w:color w:val="000000" w:themeColor="text1"/>
          <w:sz w:val="28"/>
          <w:szCs w:val="19"/>
          <w:highlight w:val="none"/>
          <w:lang w:val="zh-CN" w:bidi="zh-CN"/>
          <w14:textFill>
            <w14:solidFill>
              <w14:schemeClr w14:val="tx1"/>
            </w14:solidFill>
          </w14:textFill>
        </w:rPr>
      </w:pPr>
    </w:p>
    <w:p w14:paraId="01E76E60">
      <w:pPr>
        <w:autoSpaceDE w:val="0"/>
        <w:autoSpaceDN w:val="0"/>
        <w:spacing w:before="8"/>
        <w:jc w:val="center"/>
        <w:rPr>
          <w:rFonts w:ascii="宋体" w:hAnsi="宋体" w:cs="宋体"/>
          <w:b/>
          <w:color w:val="000000" w:themeColor="text1"/>
          <w:sz w:val="38"/>
          <w:szCs w:val="19"/>
          <w:highlight w:val="none"/>
          <w:lang w:val="zh-CN" w:bidi="zh-CN"/>
          <w14:textFill>
            <w14:solidFill>
              <w14:schemeClr w14:val="tx1"/>
            </w14:solidFill>
          </w14:textFill>
        </w:rPr>
      </w:pPr>
    </w:p>
    <w:p w14:paraId="0526B049">
      <w:pPr>
        <w:autoSpaceDE w:val="0"/>
        <w:autoSpaceDN w:val="0"/>
        <w:spacing w:line="237" w:lineRule="auto"/>
        <w:jc w:val="center"/>
        <w:rPr>
          <w:rFonts w:ascii="思源黑体 CN Heavy"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spacing w:val="10"/>
          <w:kern w:val="0"/>
          <w:sz w:val="24"/>
          <w:szCs w:val="22"/>
          <w:highlight w:val="none"/>
          <w:lang w:val="zh-CN" w:bidi="zh-CN"/>
          <w14:textFill>
            <w14:solidFill>
              <w14:schemeClr w14:val="tx1"/>
            </w14:solidFill>
          </w14:textFill>
        </w:rPr>
        <w:t>项目编号：</w:t>
      </w:r>
    </w:p>
    <w:p w14:paraId="29C92E86">
      <w:pPr>
        <w:autoSpaceDE w:val="0"/>
        <w:autoSpaceDN w:val="0"/>
        <w:spacing w:before="113"/>
        <w:jc w:val="cente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t>所投采购包：第 包</w:t>
      </w:r>
    </w:p>
    <w:p w14:paraId="0675DEA3">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2F1D4B06">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58770233">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252F4E99">
      <w:pPr>
        <w:autoSpaceDE w:val="0"/>
        <w:autoSpaceDN w:val="0"/>
        <w:jc w:val="center"/>
        <w:rPr>
          <w:rFonts w:ascii="宋体" w:hAnsi="宋体" w:cs="宋体"/>
          <w:b/>
          <w:color w:val="000000" w:themeColor="text1"/>
          <w:sz w:val="24"/>
          <w:szCs w:val="19"/>
          <w:highlight w:val="none"/>
          <w:lang w:val="zh-CN" w:bidi="zh-CN"/>
          <w14:textFill>
            <w14:solidFill>
              <w14:schemeClr w14:val="tx1"/>
            </w14:solidFill>
          </w14:textFill>
        </w:rPr>
      </w:pPr>
    </w:p>
    <w:p w14:paraId="1F5C1111">
      <w:pPr>
        <w:jc w:val="cente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t xml:space="preserve">（投标人名称） 年 </w:t>
      </w:r>
      <w:r>
        <w:rPr>
          <w:rFonts w:hint="eastAsia" w:ascii="宋体" w:hAnsi="宋体" w:cs="宋体"/>
          <w:b/>
          <w:color w:val="000000" w:themeColor="text1"/>
          <w:kern w:val="0"/>
          <w:sz w:val="24"/>
          <w:szCs w:val="22"/>
          <w:highlight w:val="none"/>
          <w:lang w:val="zh-CN" w:bidi="zh-CN"/>
          <w14:textFill>
            <w14:solidFill>
              <w14:schemeClr w14:val="tx1"/>
            </w14:solidFill>
          </w14:textFill>
        </w:rPr>
        <w:t>月</w:t>
      </w:r>
      <w:r>
        <w:rPr>
          <w:rFonts w:hint="eastAsia" w:ascii="宋体" w:hAnsi="宋体" w:cs="宋体"/>
          <w:b/>
          <w:color w:val="000000" w:themeColor="text1"/>
          <w:kern w:val="0"/>
          <w:sz w:val="24"/>
          <w:szCs w:val="22"/>
          <w:highlight w:val="none"/>
          <w:lang w:bidi="zh-CN"/>
          <w14:textFill>
            <w14:solidFill>
              <w14:schemeClr w14:val="tx1"/>
            </w14:solidFill>
          </w14:textFill>
        </w:rPr>
        <w:t xml:space="preserve">  </w:t>
      </w:r>
      <w:r>
        <w:rPr>
          <w:rFonts w:ascii="宋体" w:hAnsi="宋体" w:cs="宋体"/>
          <w:b/>
          <w:color w:val="000000" w:themeColor="text1"/>
          <w:kern w:val="0"/>
          <w:sz w:val="24"/>
          <w:szCs w:val="22"/>
          <w:highlight w:val="none"/>
          <w:lang w:val="zh-CN" w:bidi="zh-CN"/>
          <w14:textFill>
            <w14:solidFill>
              <w14:schemeClr w14:val="tx1"/>
            </w14:solidFill>
          </w14:textFill>
        </w:rPr>
        <w:t>日</w:t>
      </w:r>
    </w:p>
    <w:p w14:paraId="267E1BCE">
      <w:pPr>
        <w:rPr>
          <w:rFonts w:ascii="宋体" w:hAnsi="宋体" w:cs="宋体"/>
          <w:b/>
          <w:color w:val="000000" w:themeColor="text1"/>
          <w:kern w:val="0"/>
          <w:sz w:val="24"/>
          <w:szCs w:val="22"/>
          <w:highlight w:val="none"/>
          <w:lang w:val="zh-CN" w:bidi="zh-CN"/>
          <w14:textFill>
            <w14:solidFill>
              <w14:schemeClr w14:val="tx1"/>
            </w14:solidFill>
          </w14:textFill>
        </w:rPr>
      </w:pPr>
      <w:r>
        <w:rPr>
          <w:rFonts w:ascii="宋体" w:hAnsi="宋体" w:cs="宋体"/>
          <w:b/>
          <w:color w:val="000000" w:themeColor="text1"/>
          <w:kern w:val="0"/>
          <w:sz w:val="24"/>
          <w:szCs w:val="22"/>
          <w:highlight w:val="none"/>
          <w:lang w:val="zh-CN" w:bidi="zh-CN"/>
          <w14:textFill>
            <w14:solidFill>
              <w14:schemeClr w14:val="tx1"/>
            </w14:solidFill>
          </w14:textFill>
        </w:rPr>
        <w:br w:type="page"/>
      </w:r>
    </w:p>
    <w:p w14:paraId="5A3918DF">
      <w:pPr>
        <w:pStyle w:val="8"/>
        <w:spacing w:before="0" w:line="360" w:lineRule="auto"/>
        <w:ind w:left="0"/>
        <w:rPr>
          <w:b/>
          <w:bCs/>
          <w:color w:val="000000" w:themeColor="text1"/>
          <w:sz w:val="21"/>
          <w:szCs w:val="21"/>
          <w:highlight w:val="none"/>
          <w:lang w:val="en-US"/>
          <w14:textFill>
            <w14:solidFill>
              <w14:schemeClr w14:val="tx1"/>
            </w14:solidFill>
          </w14:textFill>
        </w:rPr>
      </w:pPr>
      <w:r>
        <w:rPr>
          <w:rFonts w:hint="eastAsia"/>
          <w:b/>
          <w:bCs/>
          <w:color w:val="000000" w:themeColor="text1"/>
          <w:sz w:val="21"/>
          <w:szCs w:val="21"/>
          <w:highlight w:val="none"/>
          <w:lang w:val="en-US"/>
          <w14:textFill>
            <w14:solidFill>
              <w14:schemeClr w14:val="tx1"/>
            </w14:solidFill>
          </w14:textFill>
        </w:rPr>
        <w:t>开标文件包括：</w:t>
      </w:r>
    </w:p>
    <w:p w14:paraId="3079F9BD">
      <w:pPr>
        <w:pStyle w:val="8"/>
        <w:spacing w:before="0" w:line="360" w:lineRule="auto"/>
        <w:ind w:left="0"/>
        <w:outlineLvl w:val="1"/>
        <w:rPr>
          <w:b/>
          <w:bCs/>
          <w:color w:val="000000" w:themeColor="text1"/>
          <w:sz w:val="21"/>
          <w:szCs w:val="21"/>
          <w:highlight w:val="none"/>
          <w:lang w:val="en-US"/>
          <w14:textFill>
            <w14:solidFill>
              <w14:schemeClr w14:val="tx1"/>
            </w14:solidFill>
          </w14:textFill>
        </w:rPr>
      </w:pPr>
      <w:bookmarkStart w:id="209" w:name="_Toc21787"/>
      <w:bookmarkStart w:id="210" w:name="_Toc32100"/>
      <w:r>
        <w:rPr>
          <w:rFonts w:hint="eastAsia"/>
          <w:b/>
          <w:bCs/>
          <w:color w:val="000000" w:themeColor="text1"/>
          <w:sz w:val="21"/>
          <w:szCs w:val="21"/>
          <w:highlight w:val="none"/>
          <w:lang w:val="en-US"/>
          <w14:textFill>
            <w14:solidFill>
              <w14:schemeClr w14:val="tx1"/>
            </w14:solidFill>
          </w14:textFill>
        </w:rPr>
        <w:t>1、开标一览表</w:t>
      </w:r>
      <w:bookmarkEnd w:id="209"/>
      <w:bookmarkEnd w:id="210"/>
    </w:p>
    <w:p w14:paraId="70C08169">
      <w:pPr>
        <w:spacing w:line="360" w:lineRule="auto"/>
        <w:outlineLvl w:val="1"/>
        <w:rPr>
          <w:rFonts w:ascii="宋体" w:hAnsi="宋体" w:cs="宋体"/>
          <w:b/>
          <w:bCs/>
          <w:color w:val="000000" w:themeColor="text1"/>
          <w:szCs w:val="21"/>
          <w:highlight w:val="none"/>
          <w14:textFill>
            <w14:solidFill>
              <w14:schemeClr w14:val="tx1"/>
            </w14:solidFill>
          </w14:textFill>
        </w:rPr>
      </w:pPr>
      <w:bookmarkStart w:id="211" w:name="_Toc23536"/>
      <w:bookmarkStart w:id="212" w:name="_Toc8054"/>
      <w:r>
        <w:rPr>
          <w:rFonts w:hint="eastAsia" w:ascii="宋体" w:hAnsi="宋体" w:cs="宋体"/>
          <w:b/>
          <w:bCs/>
          <w:color w:val="000000" w:themeColor="text1"/>
          <w:szCs w:val="21"/>
          <w:highlight w:val="none"/>
          <w14:textFill>
            <w14:solidFill>
              <w14:schemeClr w14:val="tx1"/>
            </w14:solidFill>
          </w14:textFill>
        </w:rPr>
        <w:t>2、分项报价表</w:t>
      </w:r>
      <w:bookmarkEnd w:id="211"/>
      <w:bookmarkEnd w:id="212"/>
    </w:p>
    <w:p w14:paraId="3CF8165F">
      <w:pPr>
        <w:pStyle w:val="8"/>
        <w:spacing w:before="0" w:line="360" w:lineRule="auto"/>
        <w:ind w:left="0"/>
        <w:outlineLvl w:val="1"/>
        <w:rPr>
          <w:b/>
          <w:bCs/>
          <w:color w:val="000000" w:themeColor="text1"/>
          <w:sz w:val="21"/>
          <w:szCs w:val="21"/>
          <w:highlight w:val="none"/>
          <w:lang w:val="en-US"/>
          <w14:textFill>
            <w14:solidFill>
              <w14:schemeClr w14:val="tx1"/>
            </w14:solidFill>
          </w14:textFill>
        </w:rPr>
      </w:pPr>
      <w:bookmarkStart w:id="213" w:name="_Toc5011"/>
      <w:bookmarkStart w:id="214" w:name="_Toc286"/>
      <w:r>
        <w:rPr>
          <w:rFonts w:hint="eastAsia"/>
          <w:b/>
          <w:bCs/>
          <w:color w:val="000000" w:themeColor="text1"/>
          <w:sz w:val="21"/>
          <w:szCs w:val="21"/>
          <w:highlight w:val="none"/>
          <w:lang w:val="en-US"/>
          <w14:textFill>
            <w14:solidFill>
              <w14:schemeClr w14:val="tx1"/>
            </w14:solidFill>
          </w14:textFill>
        </w:rPr>
        <w:t>3、法定代表人证明书</w:t>
      </w:r>
      <w:bookmarkEnd w:id="213"/>
      <w:bookmarkEnd w:id="214"/>
    </w:p>
    <w:p w14:paraId="225302A8">
      <w:pPr>
        <w:pStyle w:val="8"/>
        <w:spacing w:before="0" w:line="360" w:lineRule="auto"/>
        <w:ind w:left="0"/>
        <w:outlineLvl w:val="1"/>
        <w:rPr>
          <w:b/>
          <w:bCs/>
          <w:color w:val="000000" w:themeColor="text1"/>
          <w:sz w:val="21"/>
          <w:szCs w:val="21"/>
          <w:highlight w:val="none"/>
          <w:lang w:val="en-US"/>
          <w14:textFill>
            <w14:solidFill>
              <w14:schemeClr w14:val="tx1"/>
            </w14:solidFill>
          </w14:textFill>
        </w:rPr>
      </w:pPr>
      <w:bookmarkStart w:id="215" w:name="_Toc27439"/>
      <w:bookmarkStart w:id="216" w:name="_Toc28673"/>
      <w:r>
        <w:rPr>
          <w:rFonts w:hint="eastAsia"/>
          <w:b/>
          <w:bCs/>
          <w:color w:val="000000" w:themeColor="text1"/>
          <w:sz w:val="21"/>
          <w:szCs w:val="21"/>
          <w:highlight w:val="none"/>
          <w:lang w:val="en-US"/>
          <w14:textFill>
            <w14:solidFill>
              <w14:schemeClr w14:val="tx1"/>
            </w14:solidFill>
          </w14:textFill>
        </w:rPr>
        <w:t>4、法定代表人授权书</w:t>
      </w:r>
      <w:bookmarkEnd w:id="215"/>
      <w:bookmarkEnd w:id="216"/>
    </w:p>
    <w:p w14:paraId="626F2034">
      <w:pPr>
        <w:spacing w:line="360" w:lineRule="auto"/>
        <w:outlineLvl w:val="1"/>
        <w:rPr>
          <w:rFonts w:ascii="宋体" w:hAnsi="宋体" w:cs="宋体"/>
          <w:b/>
          <w:bCs/>
          <w:color w:val="000000" w:themeColor="text1"/>
          <w:szCs w:val="21"/>
          <w:highlight w:val="none"/>
          <w14:textFill>
            <w14:solidFill>
              <w14:schemeClr w14:val="tx1"/>
            </w14:solidFill>
          </w14:textFill>
        </w:rPr>
      </w:pPr>
      <w:bookmarkStart w:id="217" w:name="_Toc16304"/>
      <w:bookmarkStart w:id="218" w:name="_Toc9668"/>
      <w:r>
        <w:rPr>
          <w:rFonts w:hint="eastAsia" w:ascii="宋体" w:hAnsi="宋体" w:cs="宋体"/>
          <w:b/>
          <w:bCs/>
          <w:color w:val="000000" w:themeColor="text1"/>
          <w:szCs w:val="21"/>
          <w:highlight w:val="none"/>
          <w14:textFill>
            <w14:solidFill>
              <w14:schemeClr w14:val="tx1"/>
            </w14:solidFill>
          </w14:textFill>
        </w:rPr>
        <w:t>5、投标保证金</w:t>
      </w:r>
      <w:bookmarkEnd w:id="217"/>
      <w:bookmarkEnd w:id="218"/>
    </w:p>
    <w:p w14:paraId="15E7D1C4">
      <w:pPr>
        <w:rPr>
          <w:color w:val="000000" w:themeColor="text1"/>
          <w:highlight w:val="none"/>
          <w14:textFill>
            <w14:solidFill>
              <w14:schemeClr w14:val="tx1"/>
            </w14:solidFill>
          </w14:textFill>
        </w:rPr>
      </w:pPr>
    </w:p>
    <w:p w14:paraId="7D126FA2">
      <w:pPr>
        <w:pStyle w:val="8"/>
        <w:rPr>
          <w:color w:val="000000" w:themeColor="text1"/>
          <w:highlight w:val="none"/>
          <w:lang w:val="en-US"/>
          <w14:textFill>
            <w14:solidFill>
              <w14:schemeClr w14:val="tx1"/>
            </w14:solidFill>
          </w14:textFill>
        </w:rPr>
      </w:pPr>
    </w:p>
    <w:p w14:paraId="64EF61F7">
      <w:pPr>
        <w:spacing w:line="360" w:lineRule="auto"/>
        <w:ind w:firstLine="420" w:firstLineChars="20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若投标人采用担保函形式的，则无需密封在“开标文件”内，投标人需在开标时间截止前将原件提交至</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w:t>
      </w:r>
    </w:p>
    <w:p w14:paraId="4053CC1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62E82AE7">
      <w:pPr>
        <w:pStyle w:val="2"/>
        <w:rPr>
          <w:color w:val="000000" w:themeColor="text1"/>
          <w:highlight w:val="none"/>
          <w14:textFill>
            <w14:solidFill>
              <w14:schemeClr w14:val="tx1"/>
            </w14:solidFill>
          </w14:textFill>
        </w:rPr>
      </w:pPr>
      <w:bookmarkStart w:id="219" w:name="_Toc25636"/>
      <w:r>
        <w:rPr>
          <w:rFonts w:hint="eastAsia"/>
          <w:color w:val="000000" w:themeColor="text1"/>
          <w:highlight w:val="none"/>
          <w14:textFill>
            <w14:solidFill>
              <w14:schemeClr w14:val="tx1"/>
            </w14:solidFill>
          </w14:textFill>
        </w:rPr>
        <w:t>第八篇 其它文件格式（如有需要）</w:t>
      </w:r>
      <w:bookmarkEnd w:id="219"/>
    </w:p>
    <w:p w14:paraId="5FB16596">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格式一：</w:t>
      </w:r>
    </w:p>
    <w:p w14:paraId="52BA56B1">
      <w:pPr>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询问函、质疑函格式</w:t>
      </w:r>
    </w:p>
    <w:p w14:paraId="625A1C95">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说明：本部分格式为投标人提交询问函、质疑函时使用，不属于投标文件格式的组成部分。</w:t>
      </w:r>
    </w:p>
    <w:p w14:paraId="48D45469">
      <w:pPr>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询问函</w:t>
      </w:r>
    </w:p>
    <w:p w14:paraId="241E48CA">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国顺招标有限</w:t>
      </w:r>
      <w:r>
        <w:rPr>
          <w:color w:val="000000" w:themeColor="text1"/>
          <w:sz w:val="21"/>
          <w:szCs w:val="21"/>
          <w:highlight w:val="none"/>
          <w14:textFill>
            <w14:solidFill>
              <w14:schemeClr w14:val="tx1"/>
            </w14:solidFill>
          </w14:textFill>
        </w:rPr>
        <w:t>公司</w:t>
      </w:r>
    </w:p>
    <w:p w14:paraId="19DC80D4">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我单位已登记并准备参与</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项目（项目编号：</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）的投标活动，现有以下几个内容（或条款）存在疑问（或无法理解），特提出询问。</w:t>
      </w:r>
    </w:p>
    <w:p w14:paraId="7D5C9D68">
      <w:pPr>
        <w:pStyle w:val="8"/>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（事项一）</w:t>
      </w:r>
    </w:p>
    <w:p w14:paraId="1188EF8E">
      <w:pPr>
        <w:pStyle w:val="28"/>
        <w:tabs>
          <w:tab w:val="left" w:pos="996"/>
          <w:tab w:val="left" w:pos="291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zCs w:val="21"/>
          <w:highlight w:val="none"/>
          <w:lang w:bidi="zh-CN"/>
          <w14:textFill>
            <w14:solidFill>
              <w14:schemeClr w14:val="tx1"/>
            </w14:solidFill>
          </w14:textFill>
        </w:rPr>
        <w:t>1</w:t>
      </w: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（问题或条款内容）</w:t>
      </w:r>
    </w:p>
    <w:p w14:paraId="7EFA2BF7">
      <w:pPr>
        <w:pStyle w:val="28"/>
        <w:tabs>
          <w:tab w:val="left" w:pos="996"/>
          <w:tab w:val="left" w:pos="2914"/>
        </w:tabs>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szCs w:val="21"/>
          <w:highlight w:val="none"/>
          <w:lang w:bidi="zh-CN"/>
          <w14:textFill>
            <w14:solidFill>
              <w14:schemeClr w14:val="tx1"/>
            </w14:solidFill>
          </w14:textFill>
        </w:rPr>
        <w:t>2</w:t>
      </w:r>
      <w:r>
        <w:rPr>
          <w:rFonts w:hint="eastAsia" w:ascii="宋体" w:hAnsi="宋体" w:cs="宋体"/>
          <w:color w:val="000000" w:themeColor="text1"/>
          <w:szCs w:val="21"/>
          <w:highlight w:val="none"/>
          <w:lang w:val="zh-CN" w:bidi="zh-CN"/>
          <w14:textFill>
            <w14:solidFill>
              <w14:schemeClr w14:val="tx1"/>
            </w14:solidFill>
          </w14:textFill>
        </w:rPr>
        <w:t>）</w:t>
      </w:r>
      <w:r>
        <w:rPr>
          <w:rFonts w:hint="eastAsia" w:ascii="宋体" w:hAnsi="宋体" w:cs="宋体"/>
          <w:color w:val="000000" w:themeColor="text1"/>
          <w:w w:val="10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（说明疑问或无法理解原因）</w:t>
      </w:r>
    </w:p>
    <w:p w14:paraId="784DE67E">
      <w:pPr>
        <w:pStyle w:val="8"/>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 xml:space="preserve">（建议） </w:t>
      </w:r>
    </w:p>
    <w:p w14:paraId="350BAC9D">
      <w:pPr>
        <w:pStyle w:val="8"/>
        <w:tabs>
          <w:tab w:val="left" w:pos="2890"/>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ab/>
      </w:r>
      <w:r>
        <w:rPr>
          <w:rFonts w:hint="eastAsia"/>
          <w:color w:val="000000" w:themeColor="text1"/>
          <w:sz w:val="21"/>
          <w:szCs w:val="21"/>
          <w:highlight w:val="none"/>
          <w14:textFill>
            <w14:solidFill>
              <w14:schemeClr w14:val="tx1"/>
            </w14:solidFill>
          </w14:textFill>
        </w:rPr>
        <w:t>（事项二</w:t>
      </w:r>
      <w:r>
        <w:rPr>
          <w:rFonts w:hint="eastAsia"/>
          <w:color w:val="000000" w:themeColor="text1"/>
          <w:spacing w:val="-17"/>
          <w:sz w:val="21"/>
          <w:szCs w:val="21"/>
          <w:highlight w:val="none"/>
          <w14:textFill>
            <w14:solidFill>
              <w14:schemeClr w14:val="tx1"/>
            </w14:solidFill>
          </w14:textFill>
        </w:rPr>
        <w:t>）</w:t>
      </w:r>
    </w:p>
    <w:p w14:paraId="136C08EE">
      <w:pPr>
        <w:pStyle w:val="8"/>
        <w:autoSpaceDE w:val="0"/>
        <w:autoSpaceDN w:val="0"/>
        <w:spacing w:before="0" w:line="360" w:lineRule="auto"/>
        <w:ind w:left="0" w:firstLine="314" w:firstLineChars="200"/>
        <w:rPr>
          <w:color w:val="000000" w:themeColor="text1"/>
          <w:sz w:val="21"/>
          <w:szCs w:val="21"/>
          <w:highlight w:val="none"/>
          <w14:textFill>
            <w14:solidFill>
              <w14:schemeClr w14:val="tx1"/>
            </w14:solidFill>
          </w14:textFill>
        </w:rPr>
      </w:pPr>
      <w:r>
        <w:rPr>
          <w:color w:val="000000" w:themeColor="text1"/>
          <w:w w:val="75"/>
          <w:sz w:val="21"/>
          <w:szCs w:val="21"/>
          <w:highlight w:val="none"/>
          <w14:textFill>
            <w14:solidFill>
              <w14:schemeClr w14:val="tx1"/>
            </w14:solidFill>
          </w14:textFill>
        </w:rPr>
        <w:t>...</w:t>
      </w:r>
    </w:p>
    <w:p w14:paraId="7EB5BF27">
      <w:pPr>
        <w:pStyle w:val="8"/>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随附相关证明材料如下：（目录）</w:t>
      </w:r>
    </w:p>
    <w:p w14:paraId="37640379">
      <w:pPr>
        <w:pStyle w:val="8"/>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p>
    <w:p w14:paraId="5AB367BC">
      <w:pPr>
        <w:pStyle w:val="8"/>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询问人（公章）：</w:t>
      </w:r>
    </w:p>
    <w:p w14:paraId="79A8C4D1">
      <w:pPr>
        <w:pStyle w:val="8"/>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法定代表人或授权代表（签字或盖章）：</w:t>
      </w:r>
    </w:p>
    <w:p w14:paraId="17F0F9CF">
      <w:pPr>
        <w:pStyle w:val="8"/>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地址/邮编：</w:t>
      </w:r>
    </w:p>
    <w:p w14:paraId="2D6D5ADE">
      <w:pPr>
        <w:pStyle w:val="8"/>
        <w:tabs>
          <w:tab w:val="left" w:pos="10713"/>
        </w:tabs>
        <w:autoSpaceDE w:val="0"/>
        <w:autoSpaceDN w:val="0"/>
        <w:spacing w:before="0"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电话/传真：</w:t>
      </w:r>
    </w:p>
    <w:p w14:paraId="5B5D0175">
      <w:pPr>
        <w:pStyle w:val="8"/>
        <w:tabs>
          <w:tab w:val="left" w:pos="10713"/>
        </w:tabs>
        <w:autoSpaceDE w:val="0"/>
        <w:autoSpaceDN w:val="0"/>
        <w:spacing w:before="0"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日期： 年 月 日</w:t>
      </w:r>
    </w:p>
    <w:p w14:paraId="38C5279B">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772F662A">
      <w:pPr>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质疑函</w:t>
      </w:r>
    </w:p>
    <w:p w14:paraId="29AE96E5">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一、质疑供应商基本信息质疑供应商：</w:t>
      </w:r>
    </w:p>
    <w:p w14:paraId="71A938ED">
      <w:pPr>
        <w:pStyle w:val="8"/>
        <w:tabs>
          <w:tab w:val="left" w:pos="3082"/>
          <w:tab w:val="left" w:pos="5720"/>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地址：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邮编：</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14:paraId="733986F8">
      <w:pPr>
        <w:pStyle w:val="8"/>
        <w:tabs>
          <w:tab w:val="left" w:pos="3082"/>
          <w:tab w:val="left" w:pos="3511"/>
          <w:tab w:val="left" w:pos="6104"/>
        </w:tabs>
        <w:autoSpaceDE w:val="0"/>
        <w:autoSpaceDN w:val="0"/>
        <w:spacing w:line="360" w:lineRule="auto"/>
        <w:ind w:left="0" w:firstLine="420" w:firstLineChars="200"/>
        <w:rPr>
          <w:color w:val="000000" w:themeColor="text1"/>
          <w:sz w:val="21"/>
          <w:szCs w:val="21"/>
          <w:highlight w:val="none"/>
          <w:u w:val="single"/>
          <w:lang w:val="en-US"/>
          <w14:textFill>
            <w14:solidFill>
              <w14:schemeClr w14:val="tx1"/>
            </w14:solidFill>
          </w14:textFill>
        </w:rPr>
      </w:pPr>
      <w:r>
        <w:rPr>
          <w:color w:val="000000" w:themeColor="text1"/>
          <w:sz w:val="21"/>
          <w:szCs w:val="21"/>
          <w:highlight w:val="none"/>
          <w14:textFill>
            <w14:solidFill>
              <w14:schemeClr w14:val="tx1"/>
            </w14:solidFill>
          </w14:textFill>
        </w:rPr>
        <w:t>联系：</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联系电话：</w:t>
      </w:r>
      <w:r>
        <w:rPr>
          <w:rFonts w:hint="eastAsia"/>
          <w:color w:val="000000" w:themeColor="text1"/>
          <w:sz w:val="21"/>
          <w:szCs w:val="21"/>
          <w:highlight w:val="none"/>
          <w:u w:val="single"/>
          <w:lang w:val="en-US"/>
          <w14:textFill>
            <w14:solidFill>
              <w14:schemeClr w14:val="tx1"/>
            </w14:solidFill>
          </w14:textFill>
        </w:rPr>
        <w:t xml:space="preserve">               </w:t>
      </w:r>
    </w:p>
    <w:p w14:paraId="581DEC6A">
      <w:pPr>
        <w:pStyle w:val="8"/>
        <w:tabs>
          <w:tab w:val="left" w:pos="3082"/>
          <w:tab w:val="left" w:pos="3511"/>
          <w:tab w:val="left" w:pos="6104"/>
        </w:tabs>
        <w:autoSpaceDE w:val="0"/>
        <w:autoSpaceDN w:val="0"/>
        <w:spacing w:line="360" w:lineRule="auto"/>
        <w:ind w:left="0" w:firstLine="420" w:firstLineChars="200"/>
        <w:rPr>
          <w:rFonts w:ascii="Times New Roman"/>
          <w:color w:val="000000" w:themeColor="text1"/>
          <w:sz w:val="21"/>
          <w:szCs w:val="21"/>
          <w:highlight w:val="none"/>
          <w:lang w:val="en-US"/>
          <w14:textFill>
            <w14:solidFill>
              <w14:schemeClr w14:val="tx1"/>
            </w14:solidFill>
          </w14:textFill>
        </w:rPr>
      </w:pPr>
      <w:r>
        <w:rPr>
          <w:color w:val="000000" w:themeColor="text1"/>
          <w:sz w:val="21"/>
          <w:szCs w:val="21"/>
          <w:highlight w:val="none"/>
          <w14:textFill>
            <w14:solidFill>
              <w14:schemeClr w14:val="tx1"/>
            </w14:solidFill>
          </w14:textFill>
        </w:rPr>
        <w:t>授权代表：</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联系电话：</w:t>
      </w:r>
      <w:r>
        <w:rPr>
          <w:rFonts w:hint="eastAsia" w:ascii="Times New Roman"/>
          <w:color w:val="000000" w:themeColor="text1"/>
          <w:sz w:val="21"/>
          <w:szCs w:val="21"/>
          <w:highlight w:val="none"/>
          <w:u w:val="single"/>
          <w:lang w:val="en-US"/>
          <w14:textFill>
            <w14:solidFill>
              <w14:schemeClr w14:val="tx1"/>
            </w14:solidFill>
          </w14:textFill>
        </w:rPr>
        <w:t xml:space="preserve">               </w:t>
      </w:r>
    </w:p>
    <w:p w14:paraId="7D6DD6D4">
      <w:pPr>
        <w:pStyle w:val="8"/>
        <w:tabs>
          <w:tab w:val="left" w:pos="3082"/>
          <w:tab w:val="left" w:pos="572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地址：</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邮编：</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14:paraId="4B640C97">
      <w:pPr>
        <w:pStyle w:val="8"/>
        <w:tabs>
          <w:tab w:val="left" w:pos="3082"/>
          <w:tab w:val="left" w:pos="5720"/>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二、质疑项目基本情况</w:t>
      </w:r>
    </w:p>
    <w:p w14:paraId="0495C475">
      <w:pPr>
        <w:pStyle w:val="8"/>
        <w:tabs>
          <w:tab w:val="left" w:pos="4088"/>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质疑项目的名称：</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14:paraId="3671DB93">
      <w:pPr>
        <w:pStyle w:val="8"/>
        <w:tabs>
          <w:tab w:val="left" w:pos="3703"/>
          <w:tab w:val="left" w:pos="4088"/>
          <w:tab w:val="left" w:pos="674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质疑项目的编号：</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包号：</w:t>
      </w:r>
      <w:r>
        <w:rPr>
          <w:rFonts w:hint="eastAsia"/>
          <w:color w:val="000000" w:themeColor="text1"/>
          <w:sz w:val="21"/>
          <w:szCs w:val="21"/>
          <w:highlight w:val="none"/>
          <w:u w:val="single"/>
          <w:lang w:val="en-US"/>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p>
    <w:p w14:paraId="66CABCE2">
      <w:pPr>
        <w:pStyle w:val="8"/>
        <w:tabs>
          <w:tab w:val="left" w:pos="3703"/>
          <w:tab w:val="left" w:pos="4088"/>
          <w:tab w:val="left" w:pos="6740"/>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采购人名称：</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r>
        <w:rPr>
          <w:color w:val="000000" w:themeColor="text1"/>
          <w:sz w:val="21"/>
          <w:szCs w:val="21"/>
          <w:highlight w:val="none"/>
          <w14:textFill>
            <w14:solidFill>
              <w14:schemeClr w14:val="tx1"/>
            </w14:solidFill>
          </w14:textFill>
        </w:rPr>
        <w:t>采购文件获取日期：</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14:paraId="5D8D446C">
      <w:pPr>
        <w:pStyle w:val="8"/>
        <w:tabs>
          <w:tab w:val="left" w:pos="4280"/>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三、质疑事项具体内容</w:t>
      </w:r>
    </w:p>
    <w:p w14:paraId="50BF2366">
      <w:pPr>
        <w:pStyle w:val="8"/>
        <w:tabs>
          <w:tab w:val="left" w:pos="3511"/>
          <w:tab w:val="left" w:pos="3631"/>
        </w:tabs>
        <w:autoSpaceDE w:val="0"/>
        <w:autoSpaceDN w:val="0"/>
        <w:spacing w:line="360" w:lineRule="auto"/>
        <w:ind w:left="0" w:firstLine="408" w:firstLineChars="200"/>
        <w:rPr>
          <w:color w:val="000000" w:themeColor="text1"/>
          <w:sz w:val="21"/>
          <w:szCs w:val="21"/>
          <w:highlight w:val="none"/>
          <w:u w:val="single"/>
          <w14:textFill>
            <w14:solidFill>
              <w14:schemeClr w14:val="tx1"/>
            </w14:solidFill>
          </w14:textFill>
        </w:rPr>
      </w:pPr>
      <w:r>
        <w:rPr>
          <w:color w:val="000000" w:themeColor="text1"/>
          <w:spacing w:val="-3"/>
          <w:sz w:val="21"/>
          <w:szCs w:val="21"/>
          <w:highlight w:val="none"/>
          <w14:textFill>
            <w14:solidFill>
              <w14:schemeClr w14:val="tx1"/>
            </w14:solidFill>
          </w14:textFill>
        </w:rPr>
        <w:t>质疑事项1：</w:t>
      </w:r>
      <w:r>
        <w:rPr>
          <w:color w:val="000000" w:themeColor="text1"/>
          <w:spacing w:val="-3"/>
          <w:sz w:val="21"/>
          <w:szCs w:val="21"/>
          <w:highlight w:val="none"/>
          <w:u w:val="single"/>
          <w14:textFill>
            <w14:solidFill>
              <w14:schemeClr w14:val="tx1"/>
            </w14:solidFill>
          </w14:textFill>
        </w:rPr>
        <w:tab/>
      </w:r>
      <w:r>
        <w:rPr>
          <w:color w:val="000000" w:themeColor="text1"/>
          <w:spacing w:val="-3"/>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14:paraId="2EC8EC9F">
      <w:pPr>
        <w:pStyle w:val="8"/>
        <w:tabs>
          <w:tab w:val="left" w:pos="3511"/>
          <w:tab w:val="left" w:pos="3631"/>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事实依据：</w:t>
      </w:r>
      <w:r>
        <w:rPr>
          <w:color w:val="000000" w:themeColor="text1"/>
          <w:sz w:val="21"/>
          <w:szCs w:val="21"/>
          <w:highlight w:val="none"/>
          <w:u w:val="single"/>
          <w14:textFill>
            <w14:solidFill>
              <w14:schemeClr w14:val="tx1"/>
            </w14:solidFill>
          </w14:textFill>
        </w:rPr>
        <w:tab/>
      </w:r>
      <w:r>
        <w:rPr>
          <w:color w:val="000000" w:themeColor="text1"/>
          <w:sz w:val="21"/>
          <w:szCs w:val="21"/>
          <w:highlight w:val="none"/>
          <w:u w:val="single"/>
          <w14:textFill>
            <w14:solidFill>
              <w14:schemeClr w14:val="tx1"/>
            </w14:solidFill>
          </w14:textFill>
        </w:rPr>
        <w:t xml:space="preserve">                    </w:t>
      </w:r>
    </w:p>
    <w:p w14:paraId="09EC37E3">
      <w:pPr>
        <w:pStyle w:val="8"/>
        <w:tabs>
          <w:tab w:val="left" w:pos="3511"/>
          <w:tab w:val="left" w:pos="3631"/>
        </w:tabs>
        <w:autoSpaceDE w:val="0"/>
        <w:autoSpaceDN w:val="0"/>
        <w:spacing w:line="360" w:lineRule="auto"/>
        <w:ind w:left="0" w:firstLine="420" w:firstLineChars="200"/>
        <w:rPr>
          <w:color w:val="000000" w:themeColor="text1"/>
          <w:spacing w:val="60"/>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法律依据：</w:t>
      </w:r>
      <w:r>
        <w:rPr>
          <w:color w:val="000000" w:themeColor="text1"/>
          <w:sz w:val="21"/>
          <w:szCs w:val="21"/>
          <w:highlight w:val="none"/>
          <w:u w:val="single"/>
          <w14:textFill>
            <w14:solidFill>
              <w14:schemeClr w14:val="tx1"/>
            </w14:solidFill>
          </w14:textFill>
        </w:rPr>
        <w:tab/>
      </w:r>
      <w:r>
        <w:rPr>
          <w:color w:val="000000" w:themeColor="text1"/>
          <w:spacing w:val="-3"/>
          <w:sz w:val="21"/>
          <w:szCs w:val="21"/>
          <w:highlight w:val="none"/>
          <w:u w:val="single"/>
          <w14:textFill>
            <w14:solidFill>
              <w14:schemeClr w14:val="tx1"/>
            </w14:solidFill>
          </w14:textFill>
        </w:rPr>
        <w:t xml:space="preserve">                    </w:t>
      </w:r>
      <w:r>
        <w:rPr>
          <w:color w:val="000000" w:themeColor="text1"/>
          <w:spacing w:val="60"/>
          <w:sz w:val="21"/>
          <w:szCs w:val="21"/>
          <w:highlight w:val="none"/>
          <w:u w:val="single"/>
          <w14:textFill>
            <w14:solidFill>
              <w14:schemeClr w14:val="tx1"/>
            </w14:solidFill>
          </w14:textFill>
        </w:rPr>
        <w:t xml:space="preserve"> </w:t>
      </w:r>
    </w:p>
    <w:p w14:paraId="62FCE060">
      <w:pPr>
        <w:pStyle w:val="8"/>
        <w:tabs>
          <w:tab w:val="left" w:pos="3511"/>
          <w:tab w:val="left" w:pos="3631"/>
        </w:tabs>
        <w:autoSpaceDE w:val="0"/>
        <w:autoSpaceDN w:val="0"/>
        <w:spacing w:line="360" w:lineRule="auto"/>
        <w:ind w:left="0" w:firstLine="408"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质疑事项2：</w:t>
      </w:r>
      <w:r>
        <w:rPr>
          <w:rFonts w:ascii="Times New Roman" w:eastAsia="Times New Roman"/>
          <w:color w:val="000000" w:themeColor="text1"/>
          <w:spacing w:val="-3"/>
          <w:sz w:val="21"/>
          <w:szCs w:val="21"/>
          <w:highlight w:val="none"/>
          <w:u w:val="single"/>
          <w14:textFill>
            <w14:solidFill>
              <w14:schemeClr w14:val="tx1"/>
            </w14:solidFill>
          </w14:textFill>
        </w:rPr>
        <w:t xml:space="preserve"> </w:t>
      </w:r>
      <w:r>
        <w:rPr>
          <w:rFonts w:ascii="Times New Roman" w:eastAsia="Times New Roman"/>
          <w:color w:val="000000" w:themeColor="text1"/>
          <w:spacing w:val="-3"/>
          <w:sz w:val="21"/>
          <w:szCs w:val="21"/>
          <w:highlight w:val="none"/>
          <w:u w:val="single"/>
          <w14:textFill>
            <w14:solidFill>
              <w14:schemeClr w14:val="tx1"/>
            </w14:solidFill>
          </w14:textFill>
        </w:rPr>
        <w:tab/>
      </w:r>
      <w:r>
        <w:rPr>
          <w:rFonts w:ascii="Times New Roman" w:eastAsia="Times New Roman"/>
          <w:color w:val="000000" w:themeColor="text1"/>
          <w:spacing w:val="-3"/>
          <w:sz w:val="21"/>
          <w:szCs w:val="21"/>
          <w:highlight w:val="none"/>
          <w:u w:val="single"/>
          <w14:textFill>
            <w14:solidFill>
              <w14:schemeClr w14:val="tx1"/>
            </w14:solidFill>
          </w14:textFill>
        </w:rPr>
        <w:tab/>
      </w:r>
    </w:p>
    <w:p w14:paraId="6EFE1442">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p w14:paraId="5D651DB2">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四、与质疑事项相关的质疑请求</w:t>
      </w:r>
    </w:p>
    <w:p w14:paraId="6A68FA0B">
      <w:pPr>
        <w:pStyle w:val="8"/>
        <w:tabs>
          <w:tab w:val="left" w:pos="5144"/>
        </w:tabs>
        <w:autoSpaceDE w:val="0"/>
        <w:autoSpaceDN w:val="0"/>
        <w:spacing w:line="360" w:lineRule="auto"/>
        <w:ind w:left="0" w:firstLine="420" w:firstLineChars="200"/>
        <w:rPr>
          <w:rFonts w:ascii="Times New Roman"/>
          <w:color w:val="000000" w:themeColor="text1"/>
          <w:sz w:val="21"/>
          <w:szCs w:val="21"/>
          <w:highlight w:val="none"/>
          <w:lang w:val="en-US"/>
          <w14:textFill>
            <w14:solidFill>
              <w14:schemeClr w14:val="tx1"/>
            </w14:solidFill>
          </w14:textFill>
        </w:rPr>
      </w:pPr>
      <w:r>
        <w:rPr>
          <w:color w:val="000000" w:themeColor="text1"/>
          <w:sz w:val="21"/>
          <w:szCs w:val="21"/>
          <w:highlight w:val="none"/>
          <w14:textFill>
            <w14:solidFill>
              <w14:schemeClr w14:val="tx1"/>
            </w14:solidFill>
          </w14:textFill>
        </w:rPr>
        <w:t>请求：</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hint="eastAsia" w:ascii="Times New Roman"/>
          <w:color w:val="000000" w:themeColor="text1"/>
          <w:sz w:val="21"/>
          <w:szCs w:val="21"/>
          <w:highlight w:val="none"/>
          <w:u w:val="single"/>
          <w:lang w:val="en-US"/>
          <w14:textFill>
            <w14:solidFill>
              <w14:schemeClr w14:val="tx1"/>
            </w14:solidFill>
          </w14:textFill>
        </w:rPr>
        <w:t xml:space="preserve">                                           </w:t>
      </w:r>
    </w:p>
    <w:p w14:paraId="7A731C48">
      <w:pPr>
        <w:pStyle w:val="8"/>
        <w:tabs>
          <w:tab w:val="left" w:pos="3165"/>
          <w:tab w:val="left" w:pos="5818"/>
        </w:tabs>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p>
    <w:p w14:paraId="1EF72C57">
      <w:pPr>
        <w:pStyle w:val="8"/>
        <w:tabs>
          <w:tab w:val="left" w:pos="3165"/>
          <w:tab w:val="left" w:pos="5818"/>
        </w:tabs>
        <w:autoSpaceDE w:val="0"/>
        <w:autoSpaceDN w:val="0"/>
        <w:spacing w:line="360" w:lineRule="auto"/>
        <w:ind w:left="0" w:firstLine="420" w:firstLineChars="200"/>
        <w:rPr>
          <w:color w:val="000000" w:themeColor="text1"/>
          <w:sz w:val="21"/>
          <w:szCs w:val="21"/>
          <w:highlight w:val="none"/>
          <w:u w:val="single"/>
          <w14:textFill>
            <w14:solidFill>
              <w14:schemeClr w14:val="tx1"/>
            </w14:solidFill>
          </w14:textFill>
        </w:rPr>
      </w:pPr>
      <w:r>
        <w:rPr>
          <w:color w:val="000000" w:themeColor="text1"/>
          <w:sz w:val="21"/>
          <w:szCs w:val="21"/>
          <w:highlight w:val="none"/>
          <w14:textFill>
            <w14:solidFill>
              <w14:schemeClr w14:val="tx1"/>
            </w14:solidFill>
          </w14:textFill>
        </w:rPr>
        <w:t>签字</w:t>
      </w:r>
      <w:r>
        <w:rPr>
          <w:rFonts w:hint="eastAsia"/>
          <w:color w:val="000000" w:themeColor="text1"/>
          <w:spacing w:val="-3"/>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签章)：</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ab/>
      </w:r>
    </w:p>
    <w:p w14:paraId="10E48AFB">
      <w:pPr>
        <w:pStyle w:val="8"/>
        <w:tabs>
          <w:tab w:val="left" w:pos="3165"/>
          <w:tab w:val="left" w:pos="5818"/>
        </w:tabs>
        <w:autoSpaceDE w:val="0"/>
        <w:autoSpaceDN w:val="0"/>
        <w:spacing w:line="360" w:lineRule="auto"/>
        <w:ind w:left="0" w:firstLine="420" w:firstLineChars="200"/>
        <w:rPr>
          <w:rFonts w:ascii="Times New Roman" w:eastAsia="Times New Roman"/>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公章：</w:t>
      </w:r>
      <w:r>
        <w:rPr>
          <w:rFonts w:ascii="Times New Roman" w:eastAsia="Times New Roman"/>
          <w:color w:val="000000" w:themeColor="text1"/>
          <w:sz w:val="21"/>
          <w:szCs w:val="21"/>
          <w:highlight w:val="none"/>
          <w:u w:val="single"/>
          <w14:textFill>
            <w14:solidFill>
              <w14:schemeClr w14:val="tx1"/>
            </w14:solidFill>
          </w14:textFill>
        </w:rPr>
        <w:t xml:space="preserve"> </w:t>
      </w:r>
      <w:r>
        <w:rPr>
          <w:rFonts w:ascii="Times New Roman" w:eastAsia="Times New Roman"/>
          <w:color w:val="000000" w:themeColor="text1"/>
          <w:sz w:val="21"/>
          <w:szCs w:val="21"/>
          <w:highlight w:val="none"/>
          <w:u w:val="single"/>
          <w14:textFill>
            <w14:solidFill>
              <w14:schemeClr w14:val="tx1"/>
            </w14:solidFill>
          </w14:textFill>
        </w:rPr>
        <w:tab/>
      </w:r>
    </w:p>
    <w:p w14:paraId="726B6063">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日期： 年 月 日</w:t>
      </w:r>
    </w:p>
    <w:p w14:paraId="0C4B9AAD">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p>
    <w:p w14:paraId="5C3DBDEB">
      <w:pPr>
        <w:pStyle w:val="8"/>
        <w:autoSpaceDE w:val="0"/>
        <w:autoSpaceDN w:val="0"/>
        <w:spacing w:line="360" w:lineRule="auto"/>
        <w:ind w:left="0"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质疑函制作说明：</w:t>
      </w:r>
    </w:p>
    <w:p w14:paraId="7C09E5D0">
      <w:pPr>
        <w:pStyle w:val="28"/>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供应商提出质疑时，应提交质疑函和必要的证明材料。</w:t>
      </w:r>
    </w:p>
    <w:p w14:paraId="77993E75">
      <w:pPr>
        <w:pStyle w:val="28"/>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质疑供应商若委托代理人进行质疑的，质疑函应按要求列明</w:t>
      </w:r>
      <w:r>
        <w:rPr>
          <w:color w:val="000000" w:themeColor="text1"/>
          <w:spacing w:val="-4"/>
          <w:w w:val="80"/>
          <w:szCs w:val="21"/>
          <w:highlight w:val="none"/>
          <w14:textFill>
            <w14:solidFill>
              <w14:schemeClr w14:val="tx1"/>
            </w14:solidFill>
          </w14:textFill>
        </w:rPr>
        <w:t>“</w:t>
      </w:r>
      <w:r>
        <w:rPr>
          <w:color w:val="000000" w:themeColor="text1"/>
          <w:szCs w:val="21"/>
          <w:highlight w:val="none"/>
          <w14:textFill>
            <w14:solidFill>
              <w14:schemeClr w14:val="tx1"/>
            </w14:solidFill>
          </w14:textFill>
        </w:rPr>
        <w:t>授权代表</w:t>
      </w:r>
      <w:r>
        <w:rPr>
          <w:color w:val="000000" w:themeColor="text1"/>
          <w:spacing w:val="-4"/>
          <w:w w:val="80"/>
          <w:szCs w:val="21"/>
          <w:highlight w:val="none"/>
          <w14:textFill>
            <w14:solidFill>
              <w14:schemeClr w14:val="tx1"/>
            </w14:solidFill>
          </w14:textFill>
        </w:rPr>
        <w:t>”</w:t>
      </w:r>
      <w:r>
        <w:rPr>
          <w:color w:val="000000" w:themeColor="text1"/>
          <w:spacing w:val="-1"/>
          <w:szCs w:val="21"/>
          <w:highlight w:val="none"/>
          <w14:textFill>
            <w14:solidFill>
              <w14:schemeClr w14:val="tx1"/>
            </w14:solidFill>
          </w14:textFill>
        </w:rPr>
        <w:t>的有关内容，并在附件中提交由质疑供应商签署</w:t>
      </w:r>
      <w:r>
        <w:rPr>
          <w:color w:val="000000" w:themeColor="text1"/>
          <w:szCs w:val="21"/>
          <w:highlight w:val="none"/>
          <w14:textFill>
            <w14:solidFill>
              <w14:schemeClr w14:val="tx1"/>
            </w14:solidFill>
          </w14:textFill>
        </w:rPr>
        <w:t>的授权委托书。授权委托书应载明代理人的姓名或者名称、代理事项、具体权限、期限和相关事项。</w:t>
      </w:r>
    </w:p>
    <w:p w14:paraId="1586D180">
      <w:pPr>
        <w:pStyle w:val="28"/>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质疑供应商若对项目的某一分包进行质疑，质疑函中应列明具体采购包号。</w:t>
      </w:r>
    </w:p>
    <w:p w14:paraId="1BADBBE9">
      <w:pPr>
        <w:pStyle w:val="28"/>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质疑函的质疑事项应具体、明确，并有必要的事实依据和法律依据。</w:t>
      </w:r>
    </w:p>
    <w:p w14:paraId="34CFFFB9">
      <w:pPr>
        <w:pStyle w:val="28"/>
        <w:tabs>
          <w:tab w:val="left" w:pos="673"/>
        </w:tabs>
        <w:autoSpaceDE w:val="0"/>
        <w:autoSpaceDN w:val="0"/>
        <w:spacing w:line="360" w:lineRule="auto"/>
        <w:ind w:left="420" w:leftChars="200"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质疑函的质疑请求应与质疑事项相关。</w:t>
      </w:r>
    </w:p>
    <w:p w14:paraId="28E8CC85">
      <w:pPr>
        <w:pStyle w:val="28"/>
        <w:tabs>
          <w:tab w:val="left" w:pos="673"/>
        </w:tabs>
        <w:autoSpaceDE w:val="0"/>
        <w:autoSpaceDN w:val="0"/>
        <w:spacing w:line="360" w:lineRule="auto"/>
        <w:ind w:left="420" w:leftChars="200" w:firstLine="0" w:firstLineChars="0"/>
        <w:rPr>
          <w:color w:val="000000" w:themeColor="text1"/>
          <w:spacing w:val="-1"/>
          <w:szCs w:val="21"/>
          <w:highlight w:val="none"/>
          <w14:textFill>
            <w14:solidFill>
              <w14:schemeClr w14:val="tx1"/>
            </w14:solidFill>
          </w14:textFill>
        </w:rPr>
      </w:pPr>
      <w:r>
        <w:rPr>
          <w:color w:val="000000" w:themeColor="text1"/>
          <w:spacing w:val="-1"/>
          <w:szCs w:val="21"/>
          <w:highlight w:val="none"/>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14:paraId="3A620F40">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2EBA7319">
      <w:pPr>
        <w:pStyle w:val="8"/>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格式二：</w:t>
      </w:r>
    </w:p>
    <w:p w14:paraId="0C1EA596">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投标担保函</w:t>
      </w:r>
    </w:p>
    <w:p w14:paraId="515B2A38">
      <w:pPr>
        <w:wordWrap w:val="0"/>
        <w:spacing w:line="360" w:lineRule="auto"/>
        <w:jc w:val="right"/>
        <w:rPr>
          <w:rFonts w:ascii="仿宋_GB2312" w:eastAsia="仿宋_GB2312"/>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编号：</w:t>
      </w: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 xml:space="preserve">     </w:t>
      </w:r>
    </w:p>
    <w:p w14:paraId="6638974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w:t>
      </w:r>
    </w:p>
    <w:p w14:paraId="3FBC13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（以下简称“投标人”）拟参加编号为</w:t>
      </w:r>
      <w:r>
        <w:rPr>
          <w:rFonts w:hint="eastAsia" w:ascii="宋体" w:hAnsi="宋体" w:cs="宋体"/>
          <w:color w:val="000000" w:themeColor="text1"/>
          <w:szCs w:val="21"/>
          <w:highlight w:val="none"/>
          <w:u w:val="single"/>
          <w14:textFill>
            <w14:solidFill>
              <w14:schemeClr w14:val="tx1"/>
            </w14:solidFill>
          </w14:textFill>
        </w:rPr>
        <w:t xml:space="preserve">            的</w:t>
      </w:r>
    </w:p>
    <w:p w14:paraId="6116FD3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一、保证责任的情形及保证金额</w:t>
      </w:r>
    </w:p>
    <w:p w14:paraId="7C8A37A5">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（一）在投标人出现下列情形之一时，我方承担保证责任：</w:t>
      </w:r>
    </w:p>
    <w:p w14:paraId="61B383A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1．中标后投标人无正当理由不与</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或者</w:t>
      </w:r>
      <w:r>
        <w:rPr>
          <w:rFonts w:hint="eastAsia" w:ascii="宋体" w:hAnsi="宋体" w:cs="宋体"/>
          <w:color w:val="000000" w:themeColor="text1"/>
          <w:szCs w:val="21"/>
          <w:highlight w:val="none"/>
          <w:lang w:eastAsia="zh-CN"/>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签订合同；</w:t>
      </w:r>
    </w:p>
    <w:p w14:paraId="089C77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2．招标文件规定的投标人应当缴纳保证金的其他情形。</w:t>
      </w:r>
    </w:p>
    <w:p w14:paraId="6E27948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（二）我方承担保证责任的最高金额为人民币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），即本项目的投标保证金金额。</w:t>
      </w:r>
    </w:p>
    <w:p w14:paraId="489560E8">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二、保证的方式及保证期间</w:t>
      </w:r>
    </w:p>
    <w:p w14:paraId="405004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我方保证的方式为：连带责任保证。</w:t>
      </w:r>
    </w:p>
    <w:p w14:paraId="1D0F04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我方的保证期间为：自本保函生效之日起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个月止。</w:t>
      </w:r>
    </w:p>
    <w:p w14:paraId="09A50C5A">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三、承担保证责任的程序</w:t>
      </w:r>
    </w:p>
    <w:p w14:paraId="0663239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2．我方在收到索赔通知及相关证明材料后，在</w:t>
      </w:r>
      <w:r>
        <w:rPr>
          <w:rFonts w:hint="eastAsia" w:ascii="宋体" w:hAnsi="宋体" w:cs="宋体"/>
          <w:color w:val="000000" w:themeColor="text1"/>
          <w:szCs w:val="21"/>
          <w:highlight w:val="none"/>
          <w:u w:val="singl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四、保证责任的终止</w:t>
      </w:r>
    </w:p>
    <w:p w14:paraId="67F044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五、免责条款</w:t>
      </w:r>
    </w:p>
    <w:p w14:paraId="48143E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2．因你方原因致使投标人发生本保函第一条第（一）款约定情形的，我方不承担保证责任。</w:t>
      </w:r>
    </w:p>
    <w:p w14:paraId="20EC31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3．因不可抗力造成投标人发生本保函第一条约定情形的，我方不承担保证责任。</w:t>
      </w:r>
    </w:p>
    <w:p w14:paraId="3070CA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六、争议的解决</w:t>
      </w:r>
    </w:p>
    <w:p w14:paraId="36EB8FC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因本保函发生的纠纷，由你我双方协商解决，协商不成的，通过诉讼程序解决，诉讼管辖地法院为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法院。</w:t>
      </w:r>
    </w:p>
    <w:p w14:paraId="799991F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七、保函的生效</w:t>
      </w:r>
    </w:p>
    <w:p w14:paraId="4ABD3A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本保函自我方加盖公章之日起生效。</w:t>
      </w:r>
    </w:p>
    <w:p w14:paraId="4CB373E0">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保证人：（公章）</w:t>
      </w:r>
    </w:p>
    <w:p w14:paraId="7842D544">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14:paraId="2D39FEE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2852F71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（1）若投标人不以投标担保函</w:t>
      </w: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olor w:val="000000" w:themeColor="text1"/>
          <w:szCs w:val="21"/>
          <w:highlight w:val="none"/>
          <w14:textFill>
            <w14:solidFill>
              <w14:schemeClr w14:val="tx1"/>
            </w14:solidFill>
          </w14:textFill>
        </w:rPr>
        <w:t>提交投标保证金，则无需在投标文件中提供此格式。</w:t>
      </w:r>
    </w:p>
    <w:p w14:paraId="3E54DA3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（2）若投标人以投标担保函形式提交投标保证金，则应将投标担保函原件交予</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w:t>
      </w:r>
    </w:p>
    <w:p w14:paraId="1EE9656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3D0A5FFF">
      <w:pPr>
        <w:pStyle w:val="8"/>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格式三：</w:t>
      </w:r>
    </w:p>
    <w:p w14:paraId="62F40A95">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履约担保函</w:t>
      </w:r>
    </w:p>
    <w:p w14:paraId="021C9D06">
      <w:pPr>
        <w:spacing w:line="360" w:lineRule="auto"/>
        <w:ind w:firstLine="3512" w:firstLineChars="1666"/>
        <w:rPr>
          <w:rFonts w:ascii="宋体" w:hAnsi="宋体" w:cs="宋体"/>
          <w:b/>
          <w:color w:val="000000" w:themeColor="text1"/>
          <w:szCs w:val="21"/>
          <w:highlight w:val="none"/>
          <w14:textFill>
            <w14:solidFill>
              <w14:schemeClr w14:val="tx1"/>
            </w14:solidFill>
          </w14:textFill>
        </w:rPr>
      </w:pPr>
    </w:p>
    <w:p w14:paraId="43B67205">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编号：</w:t>
      </w:r>
    </w:p>
    <w:p w14:paraId="0818AEF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______________________</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w:t>
      </w:r>
    </w:p>
    <w:p w14:paraId="27819CC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一、保证责任的情形及保证金额</w:t>
      </w:r>
    </w:p>
    <w:p w14:paraId="1115C59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一)在供应商出现下列情形之一时，我方承担保证责任：</w:t>
      </w:r>
    </w:p>
    <w:p w14:paraId="536EAFD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1.将中标项目转让给他人，或者在投标文件中未说明，且未经采购招标机构人同意，将中标项目分包给他人的；</w:t>
      </w:r>
    </w:p>
    <w:p w14:paraId="287A0A1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2.主合同约定的应 当缴纳履约保证金的情形</w:t>
      </w:r>
      <w:r>
        <w:rPr>
          <w:rFonts w:hint="eastAsia" w:ascii="宋体" w:hAnsi="宋体" w:cs="宋体"/>
          <w:color w:val="000000" w:themeColor="text1"/>
          <w:szCs w:val="21"/>
          <w:highlight w:val="none"/>
          <w:lang w:eastAsia="zh-CN"/>
          <w14:textFill>
            <w14:solidFill>
              <w14:schemeClr w14:val="tx1"/>
            </w14:solidFill>
          </w14:textFill>
        </w:rPr>
        <w:t>：</w:t>
      </w:r>
    </w:p>
    <w:p w14:paraId="5AFAA5C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1）未按主合同约定的质量、数量和期限供应货物／提供服务／完成工程的；</w:t>
      </w:r>
    </w:p>
    <w:p w14:paraId="307B1E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2)_______________________________________________________________。</w:t>
      </w:r>
    </w:p>
    <w:p w14:paraId="6432990E">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二)我方的保证范围是主合同约定的合同价款总额的______%数额为_______元（大写</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__________），币种为__________。（即主合同履约保证金金额）</w:t>
      </w:r>
    </w:p>
    <w:p w14:paraId="5296025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二、保证的方式及保证期间</w:t>
      </w:r>
    </w:p>
    <w:p w14:paraId="42F2150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我方保证的方式为：连带责任保证。</w:t>
      </w:r>
    </w:p>
    <w:p w14:paraId="2BC49D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如果供应商未按主合同约定向贵方供应货物／提供服务／完成工程的，由我方在保证金额内向你方支付上述款项。</w:t>
      </w:r>
    </w:p>
    <w:p w14:paraId="2CF4552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三、承担保证责任的程序</w:t>
      </w:r>
    </w:p>
    <w:p w14:paraId="59F5C989">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2.我方收到你方的书面索赔通知及相应证明材料，在_____工作日内进行核定后按照本保函的承诺承担保证责任。</w:t>
      </w:r>
    </w:p>
    <w:p w14:paraId="3F11EE6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四、保证责任的终止</w:t>
      </w:r>
    </w:p>
    <w:p w14:paraId="60AD3EDB">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五、免责条款</w:t>
      </w:r>
    </w:p>
    <w:p w14:paraId="429561B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3.因不可抗力造成供应商不能履行供货义务的，我方不承担保证责任。</w:t>
      </w:r>
    </w:p>
    <w:p w14:paraId="659E917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六、争议的解决</w:t>
      </w:r>
    </w:p>
    <w:p w14:paraId="146C5B9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七、保函的生效</w:t>
      </w:r>
    </w:p>
    <w:p w14:paraId="50B012BF">
      <w:pPr>
        <w:spacing w:line="360" w:lineRule="auto"/>
        <w:ind w:firstLine="40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本保函自我方加盖公章之日起生效。</w:t>
      </w:r>
    </w:p>
    <w:p w14:paraId="12588703">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保证人：（公章） </w:t>
      </w:r>
    </w:p>
    <w:p w14:paraId="278E4E43">
      <w:pPr>
        <w:spacing w:line="360"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14:paraId="58E4242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BAA9A0A">
      <w:pPr>
        <w:pStyle w:val="8"/>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格式四：</w:t>
      </w:r>
    </w:p>
    <w:p w14:paraId="7286B6D5">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联合体共同投标协议书</w:t>
      </w:r>
    </w:p>
    <w:p w14:paraId="7B2D163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立约方：（甲公司全称）</w:t>
      </w:r>
    </w:p>
    <w:p w14:paraId="33C9192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（乙公司全称）</w:t>
      </w:r>
    </w:p>
    <w:p w14:paraId="1C67EFC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（……公司全称）</w:t>
      </w:r>
    </w:p>
    <w:p w14:paraId="295082D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一、联合体各方关系</w:t>
      </w:r>
    </w:p>
    <w:p w14:paraId="6B8D577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二、联合体内部有关事项约定如下：</w:t>
      </w:r>
    </w:p>
    <w:p w14:paraId="0B2E885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1.作为联合体的牵头单位，代表联合体双方负责投标和合同实施阶段的主办、协调工作。</w:t>
      </w:r>
    </w:p>
    <w:p w14:paraId="62A6E6C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如果本联合体中标，（甲公司全称）负责本项目            部分，（乙公司全称）负责本项目              部分。</w:t>
      </w:r>
    </w:p>
    <w:p w14:paraId="3F1AFEB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B55D08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甲公司全称：（盖章） </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乙公司全称：（盖章）</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……公司全称（盖章）</w:t>
      </w:r>
    </w:p>
    <w:p w14:paraId="0461FE1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法定代表人：（签字或盖章） 法定代表人（签字或盖章）</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 法定代表人（签字或盖章）</w:t>
      </w:r>
    </w:p>
    <w:p w14:paraId="18F2C43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年　　月　　日</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年　　月　　日</w:t>
      </w:r>
    </w:p>
    <w:p w14:paraId="4081914D">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60A7035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注：1．联合投标时需签本协议，联合体各方成员应在本协议上共同盖章确认。</w:t>
      </w:r>
    </w:p>
    <w:p w14:paraId="4D5B3141">
      <w:pPr>
        <w:ind w:firstLine="840" w:firstLineChars="4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2．本协议内容不得擅自修改。此协议将作为签订合同的附件之一。</w:t>
      </w:r>
    </w:p>
    <w:p w14:paraId="25C259C3">
      <w:pP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1C6C689C">
      <w:pPr>
        <w:pStyle w:val="8"/>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w:t>
      </w:r>
      <w:r>
        <w:rPr>
          <w:rFonts w:hint="eastAsia"/>
          <w:b/>
          <w:bCs/>
          <w:color w:val="000000" w:themeColor="text1"/>
          <w:highlight w:val="none"/>
          <w:lang w:val="en-US" w:eastAsia="zh-CN"/>
          <w14:textFill>
            <w14:solidFill>
              <w14:schemeClr w14:val="tx1"/>
            </w14:solidFill>
          </w14:textFill>
        </w:rPr>
        <w:t>五</w:t>
      </w:r>
      <w:r>
        <w:rPr>
          <w:rFonts w:hint="eastAsia"/>
          <w:b/>
          <w:bCs/>
          <w:color w:val="000000" w:themeColor="text1"/>
          <w:highlight w:val="none"/>
          <w14:textFill>
            <w14:solidFill>
              <w14:schemeClr w14:val="tx1"/>
            </w14:solidFill>
          </w14:textFill>
        </w:rPr>
        <w:t>：</w:t>
      </w:r>
    </w:p>
    <w:p w14:paraId="4CA2292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color w:val="000000" w:themeColor="text1"/>
          <w:sz w:val="24"/>
          <w:szCs w:val="32"/>
          <w:highlight w:val="none"/>
          <w:u w:val="none"/>
          <w14:textFill>
            <w14:solidFill>
              <w14:schemeClr w14:val="tx1"/>
            </w14:solidFill>
          </w14:textFill>
        </w:rPr>
      </w:pPr>
      <w:r>
        <w:rPr>
          <w:rFonts w:hint="eastAsia"/>
          <w:b/>
          <w:bCs/>
          <w:color w:val="000000" w:themeColor="text1"/>
          <w:sz w:val="24"/>
          <w:szCs w:val="32"/>
          <w:highlight w:val="none"/>
          <w:u w:val="none"/>
          <w14:textFill>
            <w14:solidFill>
              <w14:schemeClr w14:val="tx1"/>
            </w14:solidFill>
          </w14:textFill>
        </w:rPr>
        <w:t>中小企业声明函</w:t>
      </w:r>
    </w:p>
    <w:p w14:paraId="1CEF698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中小企业声明函（货物）</w:t>
      </w:r>
    </w:p>
    <w:p w14:paraId="44194C28">
      <w:pPr>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采购活动，提供的货物全部由符合政策要求的中小企业制造。相关企业</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的具体情况如下：</w:t>
      </w:r>
    </w:p>
    <w:p w14:paraId="25A733E4">
      <w:pPr>
        <w:pStyle w:val="8"/>
        <w:spacing w:before="0"/>
        <w:ind w:left="119" w:firstLine="420" w:firstLineChars="2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，从业人员_______人，营业收入为_______万元，资产总额为______万元</w:t>
      </w:r>
      <w:r>
        <w:rPr>
          <w:rStyle w:val="26"/>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footnoteReference w:id="0"/>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5C15ECE0">
      <w:pPr>
        <w:pStyle w:val="8"/>
        <w:spacing w:before="0"/>
        <w:ind w:left="119" w:firstLine="420" w:firstLineChars="2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5BBF006D">
      <w:pPr>
        <w:pStyle w:val="8"/>
        <w:ind w:left="0" w:firstLine="210" w:firstLineChars="1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0DA5D8A8">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7F32062D">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本企业对上诉声明内容的真实性负责。如有虚假，将依法承担相应责任。</w:t>
      </w:r>
    </w:p>
    <w:p w14:paraId="49FDF0D0">
      <w:pPr>
        <w:pStyle w:val="8"/>
        <w:wordWrap w:val="0"/>
        <w:ind w:left="0" w:firstLine="480"/>
        <w:jc w:val="right"/>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p>
    <w:p w14:paraId="382B6E05">
      <w:pPr>
        <w:pStyle w:val="8"/>
        <w:ind w:firstLine="4830" w:firstLineChars="2300"/>
        <w:jc w:val="both"/>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企业名称（盖章）：</w:t>
      </w:r>
    </w:p>
    <w:p w14:paraId="305D3107">
      <w:pPr>
        <w:pStyle w:val="8"/>
        <w:ind w:left="0" w:firstLine="480"/>
        <w:jc w:val="center"/>
        <w:rPr>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 xml:space="preserve">                 日期：</w:t>
      </w:r>
    </w:p>
    <w:p w14:paraId="1089CFAF">
      <w:pPr>
        <w:rPr>
          <w:rFonts w:ascii="宋体" w:hAnsi="宋体"/>
          <w:b/>
          <w:bCs/>
          <w:color w:val="000000" w:themeColor="text1"/>
          <w:szCs w:val="21"/>
          <w:highlight w:val="none"/>
          <w14:textFill>
            <w14:solidFill>
              <w14:schemeClr w14:val="tx1"/>
            </w14:solidFill>
          </w14:textFill>
        </w:rPr>
      </w:pPr>
    </w:p>
    <w:p w14:paraId="14CEAF21">
      <w:pPr>
        <w:ind w:firstLine="422" w:firstLineChars="200"/>
        <w:rPr>
          <w:rFonts w:ascii="宋体" w:hAnsi="宋体"/>
          <w:b/>
          <w:bCs/>
          <w:color w:val="000000" w:themeColor="text1"/>
          <w:szCs w:val="21"/>
          <w:highlight w:val="none"/>
          <w14:textFill>
            <w14:solidFill>
              <w14:schemeClr w14:val="tx1"/>
            </w14:solidFill>
          </w14:textFill>
        </w:rPr>
      </w:pPr>
    </w:p>
    <w:p w14:paraId="747C54E9">
      <w:pPr>
        <w:ind w:firstLine="422" w:firstLineChars="200"/>
        <w:rPr>
          <w:rFonts w:ascii="宋体" w:hAnsi="宋体"/>
          <w:b/>
          <w:bCs/>
          <w:color w:val="000000" w:themeColor="text1"/>
          <w:szCs w:val="21"/>
          <w:highlight w:val="none"/>
          <w14:textFill>
            <w14:solidFill>
              <w14:schemeClr w14:val="tx1"/>
            </w14:solidFill>
          </w14:textFill>
        </w:rPr>
      </w:pPr>
    </w:p>
    <w:p w14:paraId="7F4F3FCC">
      <w:pPr>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注：若投标人不属于规定的中小企业范围，或提供的产品不是中小企业制造的，则无需提供此表。</w:t>
      </w:r>
      <w:r>
        <w:rPr>
          <w:rFonts w:hint="eastAsia" w:ascii="宋体" w:hAnsi="宋体"/>
          <w:color w:val="000000" w:themeColor="text1"/>
          <w:szCs w:val="21"/>
          <w:highlight w:val="none"/>
          <w14:textFill>
            <w14:solidFill>
              <w14:schemeClr w14:val="tx1"/>
            </w14:solidFill>
          </w14:textFill>
        </w:rPr>
        <w:br w:type="page"/>
      </w:r>
    </w:p>
    <w:p w14:paraId="06D4438D">
      <w:pPr>
        <w:spacing w:line="48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中小企业声明函（工程、服务）</w:t>
      </w:r>
    </w:p>
    <w:p w14:paraId="08D102A6">
      <w:pPr>
        <w:ind w:firstLine="210" w:firstLineChars="1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0756515">
      <w:pPr>
        <w:pStyle w:val="8"/>
        <w:spacing w:before="0"/>
        <w:ind w:left="0" w:firstLine="210" w:firstLineChars="1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，从业人员_______人，营业收入为_______万元，资产总额为______万元</w:t>
      </w:r>
      <w:r>
        <w:rPr>
          <w:rStyle w:val="26"/>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footnoteReference w:id="1"/>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1BF62042">
      <w:pPr>
        <w:pStyle w:val="8"/>
        <w:spacing w:before="0"/>
        <w:ind w:left="0" w:firstLine="210" w:firstLineChars="1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224FCF10">
      <w:pPr>
        <w:pStyle w:val="8"/>
        <w:ind w:left="0" w:firstLine="210" w:firstLineChars="10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w:t>
      </w:r>
    </w:p>
    <w:p w14:paraId="68A413CA">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76158AAA">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本企业对上诉声明内容的真实性负责。如有虚假，将依法承担相应责任。</w:t>
      </w:r>
    </w:p>
    <w:p w14:paraId="00BD04D5">
      <w:pPr>
        <w:pStyle w:val="8"/>
        <w:ind w:left="0" w:firstLine="480"/>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p>
    <w:p w14:paraId="5164A07A">
      <w:pPr>
        <w:pStyle w:val="8"/>
        <w:ind w:firstLine="4830" w:firstLineChars="2300"/>
        <w:jc w:val="both"/>
        <w:rPr>
          <w:rFonts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企业名称（盖章）：</w:t>
      </w:r>
    </w:p>
    <w:p w14:paraId="0DFDAF0D">
      <w:pPr>
        <w:pStyle w:val="8"/>
        <w:ind w:left="0" w:firstLine="480"/>
        <w:jc w:val="center"/>
        <w:rPr>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 xml:space="preserve">                 日期：</w:t>
      </w:r>
    </w:p>
    <w:p w14:paraId="148A5024">
      <w:pPr>
        <w:rPr>
          <w:rFonts w:ascii="宋体" w:hAnsi="宋体"/>
          <w:b/>
          <w:bCs/>
          <w:color w:val="000000" w:themeColor="text1"/>
          <w:szCs w:val="21"/>
          <w:highlight w:val="none"/>
          <w14:textFill>
            <w14:solidFill>
              <w14:schemeClr w14:val="tx1"/>
            </w14:solidFill>
          </w14:textFill>
        </w:rPr>
      </w:pPr>
    </w:p>
    <w:p w14:paraId="6B8EB085">
      <w:pPr>
        <w:rPr>
          <w:rFonts w:ascii="宋体" w:hAnsi="宋体"/>
          <w:b/>
          <w:bCs/>
          <w:color w:val="000000" w:themeColor="text1"/>
          <w:szCs w:val="21"/>
          <w:highlight w:val="none"/>
          <w14:textFill>
            <w14:solidFill>
              <w14:schemeClr w14:val="tx1"/>
            </w14:solidFill>
          </w14:textFill>
        </w:rPr>
      </w:pPr>
    </w:p>
    <w:p w14:paraId="62A31FA3">
      <w:pPr>
        <w:rPr>
          <w:rFonts w:ascii="宋体" w:hAnsi="宋体"/>
          <w:b/>
          <w:bCs/>
          <w:color w:val="000000" w:themeColor="text1"/>
          <w:szCs w:val="21"/>
          <w:highlight w:val="none"/>
          <w14:textFill>
            <w14:solidFill>
              <w14:schemeClr w14:val="tx1"/>
            </w14:solidFill>
          </w14:textFill>
        </w:rPr>
      </w:pPr>
    </w:p>
    <w:p w14:paraId="612800F6">
      <w:pPr>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注：若投标人不属于规定的中小企业范围，或提供的产品不是中小企业制造的，则无需提供此表。</w:t>
      </w:r>
      <w:r>
        <w:rPr>
          <w:rFonts w:hint="eastAsia" w:ascii="宋体" w:hAnsi="宋体"/>
          <w:color w:val="000000" w:themeColor="text1"/>
          <w:szCs w:val="21"/>
          <w:highlight w:val="none"/>
          <w14:textFill>
            <w14:solidFill>
              <w14:schemeClr w14:val="tx1"/>
            </w14:solidFill>
          </w14:textFill>
        </w:rPr>
        <w:br w:type="page"/>
      </w:r>
    </w:p>
    <w:p w14:paraId="4897417B">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说明：</w:t>
      </w:r>
    </w:p>
    <w:p w14:paraId="30072C15">
      <w:pPr>
        <w:spacing w:line="480"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14:paraId="2AB2BE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投标人应该在《报价明细表》中单独列明属于小型和微型企业产品（货物、承担的工程或者服务）的报价，若投标人只提供《中小企业声明函》但未列明小型或微型企业产品的，在计算价格得分时不予以相应的扣除。</w:t>
      </w:r>
    </w:p>
    <w:p w14:paraId="4BC1F4E4">
      <w:pPr>
        <w:rPr>
          <w:rFonts w:hint="eastAsia"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br w:type="page"/>
      </w:r>
    </w:p>
    <w:p w14:paraId="06AD173B">
      <w:pPr>
        <w:pStyle w:val="8"/>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w:t>
      </w:r>
      <w:r>
        <w:rPr>
          <w:rFonts w:hint="eastAsia"/>
          <w:b/>
          <w:bCs/>
          <w:color w:val="000000" w:themeColor="text1"/>
          <w:highlight w:val="none"/>
          <w:lang w:val="en-US" w:eastAsia="zh-CN"/>
          <w14:textFill>
            <w14:solidFill>
              <w14:schemeClr w14:val="tx1"/>
            </w14:solidFill>
          </w14:textFill>
        </w:rPr>
        <w:t>六</w:t>
      </w:r>
      <w:r>
        <w:rPr>
          <w:rFonts w:hint="eastAsia"/>
          <w:b/>
          <w:bCs/>
          <w:color w:val="000000" w:themeColor="text1"/>
          <w:highlight w:val="none"/>
          <w14:textFill>
            <w14:solidFill>
              <w14:schemeClr w14:val="tx1"/>
            </w14:solidFill>
          </w14:textFill>
        </w:rPr>
        <w:t>：</w:t>
      </w:r>
    </w:p>
    <w:p w14:paraId="0112D634">
      <w:pPr>
        <w:pStyle w:val="6"/>
        <w:ind w:left="0" w:leftChars="0" w:firstLine="0" w:firstLineChars="0"/>
        <w:jc w:val="center"/>
        <w:rPr>
          <w:rFonts w:hint="eastAsia"/>
          <w:b/>
          <w:bCs/>
          <w:color w:val="000000" w:themeColor="text1"/>
          <w:sz w:val="24"/>
          <w:szCs w:val="32"/>
          <w:highlight w:val="none"/>
          <w:u w:val="none"/>
          <w14:textFill>
            <w14:solidFill>
              <w14:schemeClr w14:val="tx1"/>
            </w14:solidFill>
          </w14:textFill>
        </w:rPr>
      </w:pPr>
      <w:r>
        <w:rPr>
          <w:rFonts w:hint="eastAsia"/>
          <w:b/>
          <w:bCs/>
          <w:color w:val="000000" w:themeColor="text1"/>
          <w:sz w:val="24"/>
          <w:szCs w:val="32"/>
          <w:highlight w:val="none"/>
          <w:u w:val="none"/>
          <w14:textFill>
            <w14:solidFill>
              <w14:schemeClr w14:val="tx1"/>
            </w14:solidFill>
          </w14:textFill>
        </w:rPr>
        <w:t>残疾人福利性单位声明函</w:t>
      </w:r>
    </w:p>
    <w:p w14:paraId="21099201">
      <w:pPr>
        <w:spacing w:line="480" w:lineRule="auto"/>
        <w:rPr>
          <w:rFonts w:hint="eastAsia" w:ascii="宋体" w:hAnsi="宋体"/>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项目名称：</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 xml:space="preserve"> </w:t>
      </w:r>
      <w:r>
        <w:rPr>
          <w:rFonts w:ascii="Time New Roma" w:hAnsi="Time New Roma"/>
          <w:color w:val="000000" w:themeColor="text1"/>
          <w:sz w:val="21"/>
          <w:szCs w:val="21"/>
          <w:highlight w:val="non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采购编号：</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u w:val="single"/>
          <w14:textFill>
            <w14:solidFill>
              <w14:schemeClr w14:val="tx1"/>
            </w14:solidFill>
          </w14:textFill>
        </w:rPr>
        <w:t xml:space="preserve">          </w:t>
      </w:r>
    </w:p>
    <w:p w14:paraId="4B49C222">
      <w:pPr>
        <w:spacing w:line="48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BB93DB">
      <w:pPr>
        <w:tabs>
          <w:tab w:val="left" w:pos="-142"/>
        </w:tabs>
        <w:spacing w:line="360" w:lineRule="auto"/>
        <w:ind w:left="-31" w:leftChars="-15" w:right="17" w:firstLine="457" w:firstLineChars="218"/>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本单位对上述声明的真实性负责。如有虚假，将依法承担相应责任。</w:t>
      </w:r>
    </w:p>
    <w:p w14:paraId="21B23CFF">
      <w:pPr>
        <w:rPr>
          <w:color w:val="000000" w:themeColor="text1"/>
          <w:sz w:val="21"/>
          <w:szCs w:val="21"/>
          <w:highlight w:val="none"/>
          <w14:textFill>
            <w14:solidFill>
              <w14:schemeClr w14:val="tx1"/>
            </w14:solidFill>
          </w14:textFill>
        </w:rPr>
      </w:pPr>
    </w:p>
    <w:p w14:paraId="331F665B">
      <w:pPr>
        <w:tabs>
          <w:tab w:val="left" w:pos="-142"/>
        </w:tabs>
        <w:spacing w:line="360" w:lineRule="exact"/>
        <w:ind w:left="-31" w:leftChars="-15" w:right="18" w:firstLine="457" w:firstLineChars="218"/>
        <w:rPr>
          <w:color w:val="000000" w:themeColor="text1"/>
          <w:sz w:val="21"/>
          <w:szCs w:val="21"/>
          <w:highlight w:val="none"/>
          <w14:textFill>
            <w14:solidFill>
              <w14:schemeClr w14:val="tx1"/>
            </w14:solidFill>
          </w14:textFill>
        </w:rPr>
      </w:pPr>
    </w:p>
    <w:p w14:paraId="1E652530">
      <w:pPr>
        <w:spacing w:line="360" w:lineRule="auto"/>
        <w:rPr>
          <w:rFonts w:hint="eastAsia" w:ascii="宋体" w:hAnsi="宋体" w:cs="黑体"/>
          <w:color w:val="000000" w:themeColor="text1"/>
          <w:sz w:val="21"/>
          <w:szCs w:val="21"/>
          <w:highlight w:val="none"/>
          <w:u w:val="singl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投标人名称（加盖公章）：</w:t>
      </w:r>
      <w:r>
        <w:rPr>
          <w:rFonts w:hint="eastAsia" w:ascii="宋体" w:hAnsi="宋体" w:cs="黑体"/>
          <w:color w:val="000000" w:themeColor="text1"/>
          <w:sz w:val="21"/>
          <w:szCs w:val="21"/>
          <w:highlight w:val="none"/>
          <w:u w:val="single"/>
          <w14:textFill>
            <w14:solidFill>
              <w14:schemeClr w14:val="tx1"/>
            </w14:solidFill>
          </w14:textFill>
        </w:rPr>
        <w:t xml:space="preserve">                       </w:t>
      </w:r>
    </w:p>
    <w:p w14:paraId="65DC8999">
      <w:pPr>
        <w:spacing w:line="360" w:lineRule="auto"/>
        <w:rPr>
          <w:rFonts w:hint="eastAsia" w:ascii="宋体" w:hAnsi="宋体" w:cs="黑体"/>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法定代表人或受委托人（签名或盖私章）：</w:t>
      </w:r>
    </w:p>
    <w:p w14:paraId="272F653F">
      <w:pPr>
        <w:spacing w:line="360" w:lineRule="auto"/>
        <w:rPr>
          <w:rFonts w:hint="eastAsia" w:cs="黑体"/>
          <w:color w:val="000000" w:themeColor="text1"/>
          <w:sz w:val="21"/>
          <w:szCs w:val="21"/>
          <w:highlight w:val="none"/>
          <w:u w:val="single"/>
          <w14:textFill>
            <w14:solidFill>
              <w14:schemeClr w14:val="tx1"/>
            </w14:solidFill>
          </w14:textFill>
        </w:rPr>
      </w:pPr>
      <w:r>
        <w:rPr>
          <w:rFonts w:hint="eastAsia" w:ascii="宋体" w:hAnsi="宋体" w:cs="黑体"/>
          <w:color w:val="000000" w:themeColor="text1"/>
          <w:sz w:val="21"/>
          <w:szCs w:val="21"/>
          <w:highlight w:val="none"/>
          <w14:textFill>
            <w14:solidFill>
              <w14:schemeClr w14:val="tx1"/>
            </w14:solidFill>
          </w14:textFill>
        </w:rPr>
        <w:t>日期</w:t>
      </w:r>
      <w:r>
        <w:rPr>
          <w:rFonts w:hint="eastAsia" w:cs="黑体"/>
          <w:color w:val="000000" w:themeColor="text1"/>
          <w:sz w:val="21"/>
          <w:szCs w:val="21"/>
          <w:highlight w:val="none"/>
          <w14:textFill>
            <w14:solidFill>
              <w14:schemeClr w14:val="tx1"/>
            </w14:solidFill>
          </w14:textFill>
        </w:rPr>
        <w:t>：</w:t>
      </w:r>
      <w:r>
        <w:rPr>
          <w:rFonts w:hint="eastAsia" w:cs="黑体"/>
          <w:color w:val="000000" w:themeColor="text1"/>
          <w:sz w:val="21"/>
          <w:szCs w:val="21"/>
          <w:highlight w:val="none"/>
          <w:u w:val="single"/>
          <w14:textFill>
            <w14:solidFill>
              <w14:schemeClr w14:val="tx1"/>
            </w14:solidFill>
          </w14:textFill>
        </w:rPr>
        <w:t xml:space="preserve">                      </w:t>
      </w:r>
    </w:p>
    <w:p w14:paraId="1AB73103">
      <w:pPr>
        <w:rPr>
          <w:rFonts w:hint="eastAsia" w:ascii="宋体" w:hAnsi="宋体" w:cs="黑体"/>
          <w:color w:val="000000" w:themeColor="text1"/>
          <w:sz w:val="21"/>
          <w:szCs w:val="21"/>
          <w:highlight w:val="none"/>
          <w:u w:val="single"/>
          <w14:textFill>
            <w14:solidFill>
              <w14:schemeClr w14:val="tx1"/>
            </w14:solidFill>
          </w14:textFill>
        </w:rPr>
      </w:pPr>
    </w:p>
    <w:p w14:paraId="478A94A3">
      <w:pPr>
        <w:rPr>
          <w:rFonts w:hint="eastAsia" w:ascii="宋体" w:hAnsi="宋体" w:cs="黑体"/>
          <w:color w:val="000000" w:themeColor="text1"/>
          <w:sz w:val="21"/>
          <w:szCs w:val="21"/>
          <w:highlight w:val="none"/>
          <w:u w:val="single"/>
          <w14:textFill>
            <w14:solidFill>
              <w14:schemeClr w14:val="tx1"/>
            </w14:solidFill>
          </w14:textFill>
        </w:rPr>
      </w:pPr>
    </w:p>
    <w:p w14:paraId="5E07EF76">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20" w:name="_Toc509927456"/>
      <w:bookmarkStart w:id="221" w:name="_Toc26216"/>
      <w:bookmarkStart w:id="222" w:name="_Toc5447"/>
      <w:bookmarkStart w:id="223" w:name="_Toc28527"/>
      <w:bookmarkStart w:id="224" w:name="_Toc508898067"/>
      <w:bookmarkStart w:id="225" w:name="_Toc510171694"/>
      <w:bookmarkStart w:id="226" w:name="_Toc31520"/>
      <w:bookmarkStart w:id="227" w:name="_Toc508960154"/>
      <w:bookmarkStart w:id="228" w:name="_Toc508958704"/>
      <w:bookmarkStart w:id="229" w:name="_Toc509844826"/>
      <w:bookmarkStart w:id="230" w:name="_Toc21053"/>
      <w:bookmarkStart w:id="231" w:name="_Toc509479531"/>
      <w:r>
        <w:rPr>
          <w:rFonts w:hint="eastAsia" w:ascii="宋体" w:hAnsi="宋体"/>
          <w:color w:val="000000" w:themeColor="text1"/>
          <w:sz w:val="21"/>
          <w:szCs w:val="21"/>
          <w:highlight w:val="none"/>
          <w14:textFill>
            <w14:solidFill>
              <w14:schemeClr w14:val="tx1"/>
            </w14:solidFill>
          </w14:textFill>
        </w:rPr>
        <w:t>注：（1）符合《财政部 民政部 中国残疾人联合会关于促进残疾人就业政府采购政策的通知》（财库〔2017〕 141号）规定条件的残疾人福利性单位应当提供《残疾人福利性单位声明函》。</w:t>
      </w:r>
      <w:bookmarkEnd w:id="220"/>
      <w:bookmarkEnd w:id="221"/>
      <w:bookmarkEnd w:id="222"/>
      <w:bookmarkEnd w:id="223"/>
      <w:bookmarkEnd w:id="224"/>
      <w:bookmarkEnd w:id="225"/>
      <w:bookmarkEnd w:id="226"/>
      <w:bookmarkEnd w:id="227"/>
      <w:bookmarkEnd w:id="228"/>
      <w:bookmarkEnd w:id="229"/>
      <w:bookmarkEnd w:id="230"/>
      <w:bookmarkEnd w:id="231"/>
    </w:p>
    <w:p w14:paraId="560A05C0">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32" w:name="_Toc9148"/>
      <w:bookmarkStart w:id="233" w:name="_Toc508958705"/>
      <w:bookmarkStart w:id="234" w:name="_Toc509927457"/>
      <w:bookmarkStart w:id="235" w:name="_Toc14653"/>
      <w:bookmarkStart w:id="236" w:name="_Toc508960155"/>
      <w:bookmarkStart w:id="237" w:name="_Toc509479532"/>
      <w:bookmarkStart w:id="238" w:name="_Toc28126"/>
      <w:bookmarkStart w:id="239" w:name="_Toc510171695"/>
      <w:bookmarkStart w:id="240" w:name="_Toc24848"/>
      <w:bookmarkStart w:id="241" w:name="_Toc509844827"/>
      <w:bookmarkStart w:id="242" w:name="_Toc508898068"/>
      <w:bookmarkStart w:id="243" w:name="_Toc28626"/>
      <w:r>
        <w:rPr>
          <w:rFonts w:hint="eastAsia" w:ascii="宋体" w:hAnsi="宋体"/>
          <w:color w:val="000000" w:themeColor="text1"/>
          <w:sz w:val="21"/>
          <w:szCs w:val="21"/>
          <w:highlight w:val="none"/>
          <w14:textFill>
            <w14:solidFill>
              <w14:schemeClr w14:val="tx1"/>
            </w14:solidFill>
          </w14:textFill>
        </w:rPr>
        <w:t>（2）中标人为残疾人福利性单位的，采购代理机构将随中标结果同时公告其《残疾人福利性单位声明函》，接受社会监督。</w:t>
      </w:r>
      <w:bookmarkEnd w:id="232"/>
      <w:bookmarkEnd w:id="233"/>
      <w:bookmarkEnd w:id="234"/>
      <w:bookmarkEnd w:id="235"/>
      <w:bookmarkEnd w:id="236"/>
      <w:bookmarkEnd w:id="237"/>
      <w:bookmarkEnd w:id="238"/>
      <w:bookmarkEnd w:id="239"/>
      <w:bookmarkEnd w:id="240"/>
      <w:bookmarkEnd w:id="241"/>
      <w:bookmarkEnd w:id="242"/>
      <w:bookmarkEnd w:id="243"/>
    </w:p>
    <w:p w14:paraId="0C4818C1">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44" w:name="_Toc7858"/>
      <w:bookmarkStart w:id="245" w:name="_Toc508958706"/>
      <w:bookmarkStart w:id="246" w:name="_Toc9837"/>
      <w:bookmarkStart w:id="247" w:name="_Toc510171696"/>
      <w:bookmarkStart w:id="248" w:name="_Toc509927458"/>
      <w:bookmarkStart w:id="249" w:name="_Toc22981"/>
      <w:bookmarkStart w:id="250" w:name="_Toc508898069"/>
      <w:bookmarkStart w:id="251" w:name="_Toc508960156"/>
      <w:bookmarkStart w:id="252" w:name="_Toc28686"/>
      <w:bookmarkStart w:id="253" w:name="_Toc28044"/>
      <w:bookmarkStart w:id="254" w:name="_Toc509479533"/>
      <w:bookmarkStart w:id="255" w:name="_Toc509844828"/>
      <w:r>
        <w:rPr>
          <w:rFonts w:hint="eastAsia" w:ascii="宋体" w:hAnsi="宋体"/>
          <w:color w:val="000000" w:themeColor="text1"/>
          <w:sz w:val="21"/>
          <w:szCs w:val="21"/>
          <w:highlight w:val="none"/>
          <w14:textFill>
            <w14:solidFill>
              <w14:schemeClr w14:val="tx1"/>
            </w14:solidFill>
          </w14:textFill>
        </w:rPr>
        <w:t>（3）投标人提供的《残疾人福利性单位声明函》与事实不符的，依照《政府采购法》第七十七条第一款的规定追究法律责任。</w:t>
      </w:r>
      <w:bookmarkEnd w:id="244"/>
      <w:bookmarkEnd w:id="245"/>
      <w:bookmarkEnd w:id="246"/>
      <w:bookmarkEnd w:id="247"/>
      <w:bookmarkEnd w:id="248"/>
      <w:bookmarkEnd w:id="249"/>
      <w:bookmarkEnd w:id="250"/>
      <w:bookmarkEnd w:id="251"/>
      <w:bookmarkEnd w:id="252"/>
      <w:bookmarkEnd w:id="253"/>
      <w:bookmarkEnd w:id="254"/>
      <w:bookmarkEnd w:id="255"/>
    </w:p>
    <w:p w14:paraId="525CFB61">
      <w:pPr>
        <w:spacing w:line="360" w:lineRule="auto"/>
        <w:ind w:firstLine="420" w:firstLineChars="200"/>
        <w:rPr>
          <w:rFonts w:ascii="宋体" w:hAnsi="宋体"/>
          <w:color w:val="000000" w:themeColor="text1"/>
          <w:sz w:val="21"/>
          <w:szCs w:val="21"/>
          <w:highlight w:val="none"/>
          <w14:textFill>
            <w14:solidFill>
              <w14:schemeClr w14:val="tx1"/>
            </w14:solidFill>
          </w14:textFill>
        </w:rPr>
      </w:pPr>
      <w:bookmarkStart w:id="256" w:name="_Toc509844829"/>
      <w:bookmarkStart w:id="257" w:name="_Toc510171697"/>
      <w:bookmarkStart w:id="258" w:name="_Toc508960157"/>
      <w:bookmarkStart w:id="259" w:name="_Toc508958707"/>
      <w:bookmarkStart w:id="260" w:name="_Toc509479534"/>
      <w:bookmarkStart w:id="261" w:name="_Toc5289"/>
      <w:bookmarkStart w:id="262" w:name="_Toc509927459"/>
      <w:bookmarkStart w:id="263" w:name="_Toc18843"/>
      <w:bookmarkStart w:id="264" w:name="_Toc508898070"/>
      <w:r>
        <w:rPr>
          <w:rFonts w:hint="eastAsia" w:ascii="宋体" w:hAnsi="宋体"/>
          <w:color w:val="000000" w:themeColor="text1"/>
          <w:sz w:val="21"/>
          <w:szCs w:val="21"/>
          <w:highlight w:val="none"/>
          <w14:textFill>
            <w14:solidFill>
              <w14:schemeClr w14:val="tx1"/>
            </w14:solidFill>
          </w14:textFill>
        </w:rPr>
        <w:t>（4）残疾人福利性单位视同小型、微型企业，享受评审中价格扣除。残疾人福利性单位属于小型、微型企业的，不重复享受政策。</w:t>
      </w:r>
      <w:bookmarkEnd w:id="256"/>
      <w:bookmarkEnd w:id="257"/>
      <w:bookmarkEnd w:id="258"/>
      <w:bookmarkEnd w:id="259"/>
      <w:bookmarkEnd w:id="260"/>
      <w:bookmarkEnd w:id="261"/>
      <w:bookmarkEnd w:id="262"/>
      <w:bookmarkEnd w:id="263"/>
      <w:bookmarkEnd w:id="264"/>
    </w:p>
    <w:p w14:paraId="5182C7FA">
      <w:pPr>
        <w:spacing w:line="360" w:lineRule="auto"/>
        <w:ind w:firstLine="420" w:firstLineChars="200"/>
        <w:rPr>
          <w:rFonts w:hint="eastAsia"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（5）若投标人不属于规定的残疾人福利性单位，或提供的产品不是残疾人福利单位制造的，则无需提供此表。</w:t>
      </w:r>
    </w:p>
    <w:p w14:paraId="116FE22F">
      <w:pPr>
        <w:rPr>
          <w:rFonts w:hint="eastAsia"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br w:type="page"/>
      </w:r>
    </w:p>
    <w:p w14:paraId="63DA8D12">
      <w:pPr>
        <w:pStyle w:val="8"/>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格式</w:t>
      </w:r>
      <w:r>
        <w:rPr>
          <w:rFonts w:hint="eastAsia"/>
          <w:b/>
          <w:bCs/>
          <w:color w:val="000000" w:themeColor="text1"/>
          <w:highlight w:val="none"/>
          <w:lang w:val="en-US" w:eastAsia="zh-CN"/>
          <w14:textFill>
            <w14:solidFill>
              <w14:schemeClr w14:val="tx1"/>
            </w14:solidFill>
          </w14:textFill>
        </w:rPr>
        <w:t>七</w:t>
      </w:r>
      <w:r>
        <w:rPr>
          <w:rFonts w:hint="eastAsia"/>
          <w:b/>
          <w:bCs/>
          <w:color w:val="000000" w:themeColor="text1"/>
          <w:highlight w:val="none"/>
          <w14:textFill>
            <w14:solidFill>
              <w14:schemeClr w14:val="tx1"/>
            </w14:solidFill>
          </w14:textFill>
        </w:rPr>
        <w:t>：</w:t>
      </w:r>
    </w:p>
    <w:p w14:paraId="4E8BFC64">
      <w:pPr>
        <w:pStyle w:val="8"/>
        <w:jc w:val="center"/>
        <w:rPr>
          <w:rFonts w:hint="eastAsia"/>
          <w:b/>
          <w:bCs/>
          <w:color w:val="000000" w:themeColor="text1"/>
          <w:highlight w:val="none"/>
          <w14:textFill>
            <w14:solidFill>
              <w14:schemeClr w14:val="tx1"/>
            </w14:solidFill>
          </w14:textFill>
        </w:rPr>
      </w:pPr>
      <w:r>
        <w:rPr>
          <w:rFonts w:hint="eastAsia"/>
          <w:b/>
          <w:bCs/>
          <w:color w:val="000000" w:themeColor="text1"/>
          <w:szCs w:val="24"/>
          <w:highlight w:val="none"/>
          <w:u w:val="none"/>
          <w14:textFill>
            <w14:solidFill>
              <w14:schemeClr w14:val="tx1"/>
            </w14:solidFill>
          </w14:textFill>
        </w:rPr>
        <w:t>产品适用政府采购政策情况表</w:t>
      </w:r>
    </w:p>
    <w:p w14:paraId="49CA5436">
      <w:pPr>
        <w:spacing w:line="360" w:lineRule="auto"/>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项目名称：</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 xml:space="preserve"> </w:t>
      </w:r>
      <w:r>
        <w:rPr>
          <w:rFonts w:ascii="Time New Roma" w:hAnsi="Time New Roma"/>
          <w:color w:val="000000" w:themeColor="text1"/>
          <w:sz w:val="21"/>
          <w:szCs w:val="21"/>
          <w:highlight w:val="non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采购编号：</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 xml:space="preserve"> </w:t>
      </w:r>
    </w:p>
    <w:p w14:paraId="037D3AEC">
      <w:pPr>
        <w:jc w:val="right"/>
        <w:rPr>
          <w:rFonts w:ascii="Time New Roma" w:hAnsi="Time New Roma"/>
          <w:color w:val="000000" w:themeColor="text1"/>
          <w:sz w:val="21"/>
          <w:szCs w:val="21"/>
          <w:highlight w:val="none"/>
          <w14:textFill>
            <w14:solidFill>
              <w14:schemeClr w14:val="tx1"/>
            </w14:solidFill>
          </w14:textFill>
        </w:rPr>
      </w:pPr>
      <w:r>
        <w:rPr>
          <w:rFonts w:ascii="Time New Roma" w:hAnsi="Time New Roma"/>
          <w:color w:val="000000" w:themeColor="text1"/>
          <w:sz w:val="21"/>
          <w:szCs w:val="21"/>
          <w:highlight w:val="none"/>
          <w14:textFill>
            <w14:solidFill>
              <w14:schemeClr w14:val="tx1"/>
            </w14:solidFill>
          </w14:textFill>
        </w:rPr>
        <w:t>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2"/>
        <w:gridCol w:w="1523"/>
        <w:gridCol w:w="42"/>
        <w:gridCol w:w="1310"/>
        <w:gridCol w:w="1622"/>
        <w:gridCol w:w="1496"/>
      </w:tblGrid>
      <w:tr w14:paraId="13E6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noWrap w:val="0"/>
            <w:vAlign w:val="center"/>
          </w:tcPr>
          <w:p w14:paraId="6615AEF2">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小型、微型企业或监狱企业或残疾人福利性单位扶持政策</w:t>
            </w:r>
          </w:p>
        </w:tc>
        <w:tc>
          <w:tcPr>
            <w:tcW w:w="7485" w:type="dxa"/>
            <w:gridSpan w:val="6"/>
            <w:noWrap w:val="0"/>
            <w:vAlign w:val="center"/>
          </w:tcPr>
          <w:p w14:paraId="7CC9087D">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如属所列情形的，请在括号内打“√”：</w:t>
            </w:r>
          </w:p>
          <w:p w14:paraId="0934EDE4">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  ）小型、微型企业或监狱企业或残疾人福利性单位投标且提供本企业制造的产品（或服务）。</w:t>
            </w:r>
          </w:p>
          <w:p w14:paraId="4AD2C34B">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  ）小型、微型企业或监狱企业或残疾人福利性单位投标且提供其它小型、微型企业或监狱企业或残疾人福利性单位产品的，请填写下表内容：</w:t>
            </w:r>
          </w:p>
        </w:tc>
      </w:tr>
      <w:tr w14:paraId="409A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noWrap w:val="0"/>
            <w:vAlign w:val="center"/>
          </w:tcPr>
          <w:p w14:paraId="36028BAB">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06D6E36C">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产品名称</w:t>
            </w:r>
          </w:p>
        </w:tc>
        <w:tc>
          <w:tcPr>
            <w:tcW w:w="1565" w:type="dxa"/>
            <w:gridSpan w:val="2"/>
            <w:noWrap w:val="0"/>
            <w:vAlign w:val="center"/>
          </w:tcPr>
          <w:p w14:paraId="37F68441">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品牌型号</w:t>
            </w:r>
          </w:p>
        </w:tc>
        <w:tc>
          <w:tcPr>
            <w:tcW w:w="1310" w:type="dxa"/>
            <w:noWrap w:val="0"/>
            <w:vAlign w:val="center"/>
          </w:tcPr>
          <w:p w14:paraId="12748A3D">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制造商</w:t>
            </w:r>
          </w:p>
        </w:tc>
        <w:tc>
          <w:tcPr>
            <w:tcW w:w="1622" w:type="dxa"/>
            <w:noWrap w:val="0"/>
            <w:vAlign w:val="center"/>
          </w:tcPr>
          <w:p w14:paraId="48C12488">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制造商</w:t>
            </w:r>
          </w:p>
          <w:p w14:paraId="3253A5C9">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企业类型</w:t>
            </w:r>
          </w:p>
        </w:tc>
        <w:tc>
          <w:tcPr>
            <w:tcW w:w="1496" w:type="dxa"/>
            <w:noWrap w:val="0"/>
            <w:vAlign w:val="center"/>
          </w:tcPr>
          <w:p w14:paraId="6F529FBC">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金额</w:t>
            </w:r>
          </w:p>
        </w:tc>
      </w:tr>
      <w:tr w14:paraId="4F4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4CB90B74">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29897A01">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5EE3D0F7">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60FBA616">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1967BEAC">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37D47629">
            <w:pPr>
              <w:rPr>
                <w:rFonts w:ascii="Time New Roma" w:hAnsi="Time New Roma"/>
                <w:color w:val="000000" w:themeColor="text1"/>
                <w:sz w:val="21"/>
                <w:szCs w:val="21"/>
                <w:highlight w:val="none"/>
                <w:lang w:val="en-GB"/>
                <w14:textFill>
                  <w14:solidFill>
                    <w14:schemeClr w14:val="tx1"/>
                  </w14:solidFill>
                </w14:textFill>
              </w:rPr>
            </w:pPr>
          </w:p>
        </w:tc>
      </w:tr>
      <w:tr w14:paraId="48E1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10274831">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229EBC86">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0DDA9C1C">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444829FC">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31713092">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5F026DAF">
            <w:pPr>
              <w:rPr>
                <w:rFonts w:ascii="Time New Roma" w:hAnsi="Time New Roma"/>
                <w:color w:val="000000" w:themeColor="text1"/>
                <w:sz w:val="21"/>
                <w:szCs w:val="21"/>
                <w:highlight w:val="none"/>
                <w:lang w:val="en-GB"/>
                <w14:textFill>
                  <w14:solidFill>
                    <w14:schemeClr w14:val="tx1"/>
                  </w14:solidFill>
                </w14:textFill>
              </w:rPr>
            </w:pPr>
          </w:p>
        </w:tc>
      </w:tr>
      <w:tr w14:paraId="5894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26EDFF7A">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015C56DC">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4533FC30">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374F5F1B">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230B96D7">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608084A8">
            <w:pPr>
              <w:rPr>
                <w:rFonts w:ascii="Time New Roma" w:hAnsi="Time New Roma"/>
                <w:color w:val="000000" w:themeColor="text1"/>
                <w:sz w:val="21"/>
                <w:szCs w:val="21"/>
                <w:highlight w:val="none"/>
                <w:lang w:val="en-GB"/>
                <w14:textFill>
                  <w14:solidFill>
                    <w14:schemeClr w14:val="tx1"/>
                  </w14:solidFill>
                </w14:textFill>
              </w:rPr>
            </w:pPr>
          </w:p>
        </w:tc>
      </w:tr>
      <w:tr w14:paraId="371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11B158A3">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383E586C">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481112E1">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5C722DFD">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75FE3E06">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6C8DBBEE">
            <w:pPr>
              <w:rPr>
                <w:rFonts w:ascii="Time New Roma" w:hAnsi="Time New Roma"/>
                <w:color w:val="000000" w:themeColor="text1"/>
                <w:sz w:val="21"/>
                <w:szCs w:val="21"/>
                <w:highlight w:val="none"/>
                <w:lang w:val="en-GB"/>
                <w14:textFill>
                  <w14:solidFill>
                    <w14:schemeClr w14:val="tx1"/>
                  </w14:solidFill>
                </w14:textFill>
              </w:rPr>
            </w:pPr>
          </w:p>
        </w:tc>
      </w:tr>
      <w:tr w14:paraId="32CF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79560C56">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21687FEC">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27B9B081">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5D55FBA8">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23355CB5">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07A2683E">
            <w:pPr>
              <w:rPr>
                <w:rFonts w:ascii="Time New Roma" w:hAnsi="Time New Roma"/>
                <w:color w:val="000000" w:themeColor="text1"/>
                <w:sz w:val="21"/>
                <w:szCs w:val="21"/>
                <w:highlight w:val="none"/>
                <w:lang w:val="en-GB"/>
                <w14:textFill>
                  <w14:solidFill>
                    <w14:schemeClr w14:val="tx1"/>
                  </w14:solidFill>
                </w14:textFill>
              </w:rPr>
            </w:pPr>
          </w:p>
        </w:tc>
      </w:tr>
      <w:tr w14:paraId="2713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7922ECF5">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5CAAC48C">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75F78F05">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2F6A5C0E">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1F9EFD2B">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4D1A9BC2">
            <w:pPr>
              <w:rPr>
                <w:rFonts w:ascii="Time New Roma" w:hAnsi="Time New Roma"/>
                <w:color w:val="000000" w:themeColor="text1"/>
                <w:sz w:val="21"/>
                <w:szCs w:val="21"/>
                <w:highlight w:val="none"/>
                <w:lang w:val="en-GB"/>
                <w14:textFill>
                  <w14:solidFill>
                    <w14:schemeClr w14:val="tx1"/>
                  </w14:solidFill>
                </w14:textFill>
              </w:rPr>
            </w:pPr>
          </w:p>
        </w:tc>
      </w:tr>
      <w:tr w14:paraId="716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noWrap w:val="0"/>
            <w:vAlign w:val="center"/>
          </w:tcPr>
          <w:p w14:paraId="13D169BF">
            <w:pPr>
              <w:jc w:val="center"/>
              <w:rPr>
                <w:rFonts w:ascii="Time New Roma" w:hAnsi="Time New Roma"/>
                <w:color w:val="000000" w:themeColor="text1"/>
                <w:sz w:val="21"/>
                <w:szCs w:val="21"/>
                <w:highlight w:val="none"/>
                <w14:textFill>
                  <w14:solidFill>
                    <w14:schemeClr w14:val="tx1"/>
                  </w14:solidFill>
                </w14:textFill>
              </w:rPr>
            </w:pPr>
          </w:p>
        </w:tc>
        <w:tc>
          <w:tcPr>
            <w:tcW w:w="5989" w:type="dxa"/>
            <w:gridSpan w:val="5"/>
            <w:noWrap w:val="0"/>
            <w:vAlign w:val="center"/>
          </w:tcPr>
          <w:p w14:paraId="32FA1041">
            <w:pPr>
              <w:rPr>
                <w:rFonts w:ascii="Time New Roma" w:hAnsi="Time New Roma"/>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小型、微型企业或监狱企业或残疾人福利性单位产品金额合计</w:t>
            </w:r>
          </w:p>
        </w:tc>
        <w:tc>
          <w:tcPr>
            <w:tcW w:w="1496" w:type="dxa"/>
            <w:noWrap w:val="0"/>
            <w:vAlign w:val="center"/>
          </w:tcPr>
          <w:p w14:paraId="37BF2E63">
            <w:pPr>
              <w:rPr>
                <w:rFonts w:ascii="Time New Roma" w:hAnsi="Time New Roma"/>
                <w:color w:val="000000" w:themeColor="text1"/>
                <w:sz w:val="21"/>
                <w:szCs w:val="21"/>
                <w:highlight w:val="none"/>
                <w:lang w:val="en-GB"/>
                <w14:textFill>
                  <w14:solidFill>
                    <w14:schemeClr w14:val="tx1"/>
                  </w14:solidFill>
                </w14:textFill>
              </w:rPr>
            </w:pPr>
          </w:p>
        </w:tc>
      </w:tr>
      <w:tr w14:paraId="3D5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noWrap w:val="0"/>
            <w:vAlign w:val="center"/>
          </w:tcPr>
          <w:p w14:paraId="40BF3B09">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监狱企业证明</w:t>
            </w:r>
          </w:p>
        </w:tc>
        <w:tc>
          <w:tcPr>
            <w:tcW w:w="7485" w:type="dxa"/>
            <w:gridSpan w:val="6"/>
            <w:noWrap w:val="0"/>
            <w:vAlign w:val="center"/>
          </w:tcPr>
          <w:p w14:paraId="1E664617">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27AD54BE">
            <w:pPr>
              <w:rPr>
                <w:rFonts w:ascii="Time New Roma" w:hAnsi="Time New Roma"/>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证明材料见投标文件第</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至</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页。</w:t>
            </w:r>
          </w:p>
        </w:tc>
      </w:tr>
      <w:tr w14:paraId="3838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noWrap w:val="0"/>
            <w:vAlign w:val="center"/>
          </w:tcPr>
          <w:p w14:paraId="1717D978">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节能产品（非强制节能产品）</w:t>
            </w:r>
          </w:p>
        </w:tc>
        <w:tc>
          <w:tcPr>
            <w:tcW w:w="1492" w:type="dxa"/>
            <w:noWrap w:val="0"/>
            <w:vAlign w:val="center"/>
          </w:tcPr>
          <w:p w14:paraId="77DF9E41">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产品名称</w:t>
            </w:r>
          </w:p>
        </w:tc>
        <w:tc>
          <w:tcPr>
            <w:tcW w:w="1565" w:type="dxa"/>
            <w:gridSpan w:val="2"/>
            <w:noWrap w:val="0"/>
            <w:vAlign w:val="center"/>
          </w:tcPr>
          <w:p w14:paraId="2CEC5750">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品牌型号</w:t>
            </w:r>
          </w:p>
        </w:tc>
        <w:tc>
          <w:tcPr>
            <w:tcW w:w="1310" w:type="dxa"/>
            <w:noWrap w:val="0"/>
            <w:vAlign w:val="center"/>
          </w:tcPr>
          <w:p w14:paraId="1ABD1D21">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制造商</w:t>
            </w:r>
          </w:p>
        </w:tc>
        <w:tc>
          <w:tcPr>
            <w:tcW w:w="1622" w:type="dxa"/>
            <w:noWrap w:val="0"/>
            <w:vAlign w:val="center"/>
          </w:tcPr>
          <w:p w14:paraId="35BDD5FD">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节能认证证书编号</w:t>
            </w:r>
          </w:p>
        </w:tc>
        <w:tc>
          <w:tcPr>
            <w:tcW w:w="1496" w:type="dxa"/>
            <w:noWrap w:val="0"/>
            <w:vAlign w:val="center"/>
          </w:tcPr>
          <w:p w14:paraId="2E941CF3">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金额</w:t>
            </w:r>
          </w:p>
        </w:tc>
      </w:tr>
      <w:tr w14:paraId="14D2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6E00C40E">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46F1D07E">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3F047D32">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76916194">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0AD6C482">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0B54C887">
            <w:pPr>
              <w:rPr>
                <w:rFonts w:ascii="Time New Roma" w:hAnsi="Time New Roma"/>
                <w:color w:val="000000" w:themeColor="text1"/>
                <w:sz w:val="21"/>
                <w:szCs w:val="21"/>
                <w:highlight w:val="none"/>
                <w:lang w:val="en-GB"/>
                <w14:textFill>
                  <w14:solidFill>
                    <w14:schemeClr w14:val="tx1"/>
                  </w14:solidFill>
                </w14:textFill>
              </w:rPr>
            </w:pPr>
          </w:p>
        </w:tc>
      </w:tr>
      <w:tr w14:paraId="580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4A3125B7">
            <w:pPr>
              <w:jc w:val="center"/>
              <w:rPr>
                <w:rFonts w:ascii="Time New Roma" w:hAnsi="Time New Roma"/>
                <w:color w:val="000000" w:themeColor="text1"/>
                <w:sz w:val="21"/>
                <w:szCs w:val="21"/>
                <w:highlight w:val="none"/>
                <w14:textFill>
                  <w14:solidFill>
                    <w14:schemeClr w14:val="tx1"/>
                  </w14:solidFill>
                </w14:textFill>
              </w:rPr>
            </w:pPr>
          </w:p>
        </w:tc>
        <w:tc>
          <w:tcPr>
            <w:tcW w:w="1492" w:type="dxa"/>
            <w:noWrap w:val="0"/>
            <w:vAlign w:val="center"/>
          </w:tcPr>
          <w:p w14:paraId="3A4E9FA0">
            <w:pPr>
              <w:rPr>
                <w:rFonts w:ascii="Time New Roma" w:hAnsi="Time New Roma"/>
                <w:color w:val="000000" w:themeColor="text1"/>
                <w:sz w:val="21"/>
                <w:szCs w:val="21"/>
                <w:highlight w:val="none"/>
                <w:lang w:val="en-GB"/>
                <w14:textFill>
                  <w14:solidFill>
                    <w14:schemeClr w14:val="tx1"/>
                  </w14:solidFill>
                </w14:textFill>
              </w:rPr>
            </w:pPr>
          </w:p>
        </w:tc>
        <w:tc>
          <w:tcPr>
            <w:tcW w:w="1565" w:type="dxa"/>
            <w:gridSpan w:val="2"/>
            <w:noWrap w:val="0"/>
            <w:vAlign w:val="center"/>
          </w:tcPr>
          <w:p w14:paraId="17BB9837">
            <w:pPr>
              <w:rPr>
                <w:rFonts w:ascii="Time New Roma" w:hAnsi="Time New Roma"/>
                <w:color w:val="000000" w:themeColor="text1"/>
                <w:sz w:val="21"/>
                <w:szCs w:val="21"/>
                <w:highlight w:val="none"/>
                <w:lang w:val="en-GB"/>
                <w14:textFill>
                  <w14:solidFill>
                    <w14:schemeClr w14:val="tx1"/>
                  </w14:solidFill>
                </w14:textFill>
              </w:rPr>
            </w:pPr>
          </w:p>
        </w:tc>
        <w:tc>
          <w:tcPr>
            <w:tcW w:w="1310" w:type="dxa"/>
            <w:noWrap w:val="0"/>
            <w:vAlign w:val="center"/>
          </w:tcPr>
          <w:p w14:paraId="72872DE0">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096CC5E3">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5CEE3AF9">
            <w:pPr>
              <w:rPr>
                <w:rFonts w:ascii="Time New Roma" w:hAnsi="Time New Roma"/>
                <w:color w:val="000000" w:themeColor="text1"/>
                <w:sz w:val="21"/>
                <w:szCs w:val="21"/>
                <w:highlight w:val="none"/>
                <w:lang w:val="en-GB"/>
                <w14:textFill>
                  <w14:solidFill>
                    <w14:schemeClr w14:val="tx1"/>
                  </w14:solidFill>
                </w14:textFill>
              </w:rPr>
            </w:pPr>
          </w:p>
        </w:tc>
      </w:tr>
      <w:tr w14:paraId="022F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1678207E">
            <w:pPr>
              <w:jc w:val="center"/>
              <w:rPr>
                <w:rFonts w:ascii="Time New Roma" w:hAnsi="Time New Roma"/>
                <w:color w:val="000000" w:themeColor="text1"/>
                <w:sz w:val="21"/>
                <w:szCs w:val="21"/>
                <w:highlight w:val="none"/>
                <w14:textFill>
                  <w14:solidFill>
                    <w14:schemeClr w14:val="tx1"/>
                  </w14:solidFill>
                </w14:textFill>
              </w:rPr>
            </w:pPr>
          </w:p>
        </w:tc>
        <w:tc>
          <w:tcPr>
            <w:tcW w:w="5989" w:type="dxa"/>
            <w:gridSpan w:val="5"/>
            <w:noWrap w:val="0"/>
            <w:vAlign w:val="center"/>
          </w:tcPr>
          <w:p w14:paraId="0ED3212A">
            <w:pPr>
              <w:rPr>
                <w:rFonts w:ascii="Time New Roma" w:hAnsi="Time New Roma"/>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节能产品（不包括强制节能产品）金额合计</w:t>
            </w:r>
          </w:p>
        </w:tc>
        <w:tc>
          <w:tcPr>
            <w:tcW w:w="1496" w:type="dxa"/>
            <w:noWrap w:val="0"/>
            <w:vAlign w:val="center"/>
          </w:tcPr>
          <w:p w14:paraId="2087032A">
            <w:pPr>
              <w:rPr>
                <w:rFonts w:ascii="Time New Roma" w:hAnsi="Time New Roma"/>
                <w:color w:val="000000" w:themeColor="text1"/>
                <w:sz w:val="21"/>
                <w:szCs w:val="21"/>
                <w:highlight w:val="none"/>
                <w:lang w:val="en-GB"/>
                <w14:textFill>
                  <w14:solidFill>
                    <w14:schemeClr w14:val="tx1"/>
                  </w14:solidFill>
                </w14:textFill>
              </w:rPr>
            </w:pPr>
          </w:p>
        </w:tc>
      </w:tr>
      <w:tr w14:paraId="48A0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0A6D0A8C">
            <w:pPr>
              <w:jc w:val="center"/>
              <w:rPr>
                <w:rFonts w:ascii="Time New Roma" w:hAnsi="Time New Roma"/>
                <w:color w:val="000000" w:themeColor="text1"/>
                <w:sz w:val="21"/>
                <w:szCs w:val="21"/>
                <w:highlight w:val="none"/>
                <w14:textFill>
                  <w14:solidFill>
                    <w14:schemeClr w14:val="tx1"/>
                  </w14:solidFill>
                </w14:textFill>
              </w:rPr>
            </w:pPr>
          </w:p>
        </w:tc>
        <w:tc>
          <w:tcPr>
            <w:tcW w:w="5989" w:type="dxa"/>
            <w:gridSpan w:val="5"/>
            <w:noWrap w:val="0"/>
            <w:vAlign w:val="center"/>
          </w:tcPr>
          <w:p w14:paraId="58628633">
            <w:pPr>
              <w:rPr>
                <w:rFonts w:ascii="Time New Roma" w:hAnsi="Time New Roma"/>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比重（节能产品金额/所投包号投标总价）</w:t>
            </w:r>
          </w:p>
        </w:tc>
        <w:tc>
          <w:tcPr>
            <w:tcW w:w="1496" w:type="dxa"/>
            <w:noWrap w:val="0"/>
            <w:vAlign w:val="center"/>
          </w:tcPr>
          <w:p w14:paraId="09222F72">
            <w:pPr>
              <w:jc w:val="right"/>
              <w:rPr>
                <w:rFonts w:ascii="Time New Roma" w:hAnsi="Time New Roma"/>
                <w:b/>
                <w:color w:val="000000" w:themeColor="text1"/>
                <w:sz w:val="21"/>
                <w:szCs w:val="21"/>
                <w:highlight w:val="none"/>
                <w:lang w:val="en-GB"/>
                <w14:textFill>
                  <w14:solidFill>
                    <w14:schemeClr w14:val="tx1"/>
                  </w14:solidFill>
                </w14:textFill>
              </w:rPr>
            </w:pPr>
            <w:r>
              <w:rPr>
                <w:rFonts w:hint="eastAsia" w:ascii="Time New Roma" w:hAnsi="Time New Roma"/>
                <w:b/>
                <w:color w:val="000000" w:themeColor="text1"/>
                <w:sz w:val="21"/>
                <w:szCs w:val="21"/>
                <w:highlight w:val="none"/>
                <w:lang w:val="en-GB"/>
                <w14:textFill>
                  <w14:solidFill>
                    <w14:schemeClr w14:val="tx1"/>
                  </w14:solidFill>
                </w14:textFill>
              </w:rPr>
              <w:t>%</w:t>
            </w:r>
          </w:p>
        </w:tc>
      </w:tr>
      <w:tr w14:paraId="0EAC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6E733EA0">
            <w:pPr>
              <w:jc w:val="center"/>
              <w:rPr>
                <w:rFonts w:ascii="Time New Roma" w:hAnsi="Time New Roma"/>
                <w:color w:val="000000" w:themeColor="text1"/>
                <w:sz w:val="21"/>
                <w:szCs w:val="21"/>
                <w:highlight w:val="none"/>
                <w14:textFill>
                  <w14:solidFill>
                    <w14:schemeClr w14:val="tx1"/>
                  </w14:solidFill>
                </w14:textFill>
              </w:rPr>
            </w:pPr>
          </w:p>
        </w:tc>
        <w:tc>
          <w:tcPr>
            <w:tcW w:w="7485" w:type="dxa"/>
            <w:gridSpan w:val="6"/>
            <w:noWrap w:val="0"/>
            <w:vAlign w:val="center"/>
          </w:tcPr>
          <w:p w14:paraId="62380A67">
            <w:pPr>
              <w:rPr>
                <w:rFonts w:ascii="Time New Roma" w:hAnsi="Time New Roma"/>
                <w:b/>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节能产品证明材料见投标文件第</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至</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页。</w:t>
            </w:r>
          </w:p>
        </w:tc>
      </w:tr>
      <w:tr w14:paraId="3385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noWrap w:val="0"/>
            <w:vAlign w:val="center"/>
          </w:tcPr>
          <w:p w14:paraId="75E6AD8A">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环境标志产品</w:t>
            </w:r>
          </w:p>
        </w:tc>
        <w:tc>
          <w:tcPr>
            <w:tcW w:w="1492" w:type="dxa"/>
            <w:noWrap w:val="0"/>
            <w:vAlign w:val="center"/>
          </w:tcPr>
          <w:p w14:paraId="23DA74EE">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产品名称</w:t>
            </w:r>
          </w:p>
        </w:tc>
        <w:tc>
          <w:tcPr>
            <w:tcW w:w="1523" w:type="dxa"/>
            <w:noWrap w:val="0"/>
            <w:vAlign w:val="center"/>
          </w:tcPr>
          <w:p w14:paraId="737D2E72">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品牌型号</w:t>
            </w:r>
          </w:p>
        </w:tc>
        <w:tc>
          <w:tcPr>
            <w:tcW w:w="1352" w:type="dxa"/>
            <w:gridSpan w:val="2"/>
            <w:noWrap w:val="0"/>
            <w:vAlign w:val="center"/>
          </w:tcPr>
          <w:p w14:paraId="07E71ACA">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制造商</w:t>
            </w:r>
          </w:p>
        </w:tc>
        <w:tc>
          <w:tcPr>
            <w:tcW w:w="1622" w:type="dxa"/>
            <w:noWrap w:val="0"/>
            <w:vAlign w:val="center"/>
          </w:tcPr>
          <w:p w14:paraId="7EB97218">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环境标志认证证书编号</w:t>
            </w:r>
          </w:p>
        </w:tc>
        <w:tc>
          <w:tcPr>
            <w:tcW w:w="1496" w:type="dxa"/>
            <w:noWrap w:val="0"/>
            <w:vAlign w:val="center"/>
          </w:tcPr>
          <w:p w14:paraId="17CFBBDB">
            <w:pPr>
              <w:jc w:val="cente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金额</w:t>
            </w:r>
          </w:p>
        </w:tc>
      </w:tr>
      <w:tr w14:paraId="4FFB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648A5401">
            <w:pPr>
              <w:rPr>
                <w:rFonts w:ascii="Time New Roma" w:hAnsi="Time New Roma"/>
                <w:color w:val="000000" w:themeColor="text1"/>
                <w:sz w:val="21"/>
                <w:szCs w:val="21"/>
                <w:highlight w:val="none"/>
                <w:lang w:val="en-GB"/>
                <w14:textFill>
                  <w14:solidFill>
                    <w14:schemeClr w14:val="tx1"/>
                  </w14:solidFill>
                </w14:textFill>
              </w:rPr>
            </w:pPr>
          </w:p>
        </w:tc>
        <w:tc>
          <w:tcPr>
            <w:tcW w:w="1492" w:type="dxa"/>
            <w:noWrap w:val="0"/>
            <w:vAlign w:val="center"/>
          </w:tcPr>
          <w:p w14:paraId="1B2BE79E">
            <w:pPr>
              <w:rPr>
                <w:rFonts w:ascii="Time New Roma" w:hAnsi="Time New Roma"/>
                <w:color w:val="000000" w:themeColor="text1"/>
                <w:sz w:val="21"/>
                <w:szCs w:val="21"/>
                <w:highlight w:val="none"/>
                <w:lang w:val="en-GB"/>
                <w14:textFill>
                  <w14:solidFill>
                    <w14:schemeClr w14:val="tx1"/>
                  </w14:solidFill>
                </w14:textFill>
              </w:rPr>
            </w:pPr>
          </w:p>
        </w:tc>
        <w:tc>
          <w:tcPr>
            <w:tcW w:w="1523" w:type="dxa"/>
            <w:noWrap w:val="0"/>
            <w:vAlign w:val="center"/>
          </w:tcPr>
          <w:p w14:paraId="1FAC7A1C">
            <w:pPr>
              <w:rPr>
                <w:rFonts w:ascii="Time New Roma" w:hAnsi="Time New Roma"/>
                <w:color w:val="000000" w:themeColor="text1"/>
                <w:sz w:val="21"/>
                <w:szCs w:val="21"/>
                <w:highlight w:val="none"/>
                <w:lang w:val="en-GB"/>
                <w14:textFill>
                  <w14:solidFill>
                    <w14:schemeClr w14:val="tx1"/>
                  </w14:solidFill>
                </w14:textFill>
              </w:rPr>
            </w:pPr>
          </w:p>
        </w:tc>
        <w:tc>
          <w:tcPr>
            <w:tcW w:w="1352" w:type="dxa"/>
            <w:gridSpan w:val="2"/>
            <w:noWrap w:val="0"/>
            <w:vAlign w:val="center"/>
          </w:tcPr>
          <w:p w14:paraId="4E9BF35E">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1FC95ACD">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46F34E80">
            <w:pPr>
              <w:rPr>
                <w:rFonts w:ascii="Time New Roma" w:hAnsi="Time New Roma"/>
                <w:color w:val="000000" w:themeColor="text1"/>
                <w:sz w:val="21"/>
                <w:szCs w:val="21"/>
                <w:highlight w:val="none"/>
                <w:lang w:val="en-GB"/>
                <w14:textFill>
                  <w14:solidFill>
                    <w14:schemeClr w14:val="tx1"/>
                  </w14:solidFill>
                </w14:textFill>
              </w:rPr>
            </w:pPr>
          </w:p>
        </w:tc>
      </w:tr>
      <w:tr w14:paraId="201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5C4AE5EA">
            <w:pPr>
              <w:rPr>
                <w:rFonts w:ascii="Time New Roma" w:hAnsi="Time New Roma"/>
                <w:color w:val="000000" w:themeColor="text1"/>
                <w:sz w:val="21"/>
                <w:szCs w:val="21"/>
                <w:highlight w:val="none"/>
                <w:lang w:val="en-GB"/>
                <w14:textFill>
                  <w14:solidFill>
                    <w14:schemeClr w14:val="tx1"/>
                  </w14:solidFill>
                </w14:textFill>
              </w:rPr>
            </w:pPr>
          </w:p>
        </w:tc>
        <w:tc>
          <w:tcPr>
            <w:tcW w:w="1492" w:type="dxa"/>
            <w:noWrap w:val="0"/>
            <w:vAlign w:val="center"/>
          </w:tcPr>
          <w:p w14:paraId="3D49F394">
            <w:pPr>
              <w:rPr>
                <w:rFonts w:ascii="Time New Roma" w:hAnsi="Time New Roma"/>
                <w:color w:val="000000" w:themeColor="text1"/>
                <w:sz w:val="21"/>
                <w:szCs w:val="21"/>
                <w:highlight w:val="none"/>
                <w:lang w:val="en-GB"/>
                <w14:textFill>
                  <w14:solidFill>
                    <w14:schemeClr w14:val="tx1"/>
                  </w14:solidFill>
                </w14:textFill>
              </w:rPr>
            </w:pPr>
          </w:p>
        </w:tc>
        <w:tc>
          <w:tcPr>
            <w:tcW w:w="1523" w:type="dxa"/>
            <w:noWrap w:val="0"/>
            <w:vAlign w:val="center"/>
          </w:tcPr>
          <w:p w14:paraId="114CDBE5">
            <w:pPr>
              <w:rPr>
                <w:rFonts w:ascii="Time New Roma" w:hAnsi="Time New Roma"/>
                <w:color w:val="000000" w:themeColor="text1"/>
                <w:sz w:val="21"/>
                <w:szCs w:val="21"/>
                <w:highlight w:val="none"/>
                <w:lang w:val="en-GB"/>
                <w14:textFill>
                  <w14:solidFill>
                    <w14:schemeClr w14:val="tx1"/>
                  </w14:solidFill>
                </w14:textFill>
              </w:rPr>
            </w:pPr>
          </w:p>
        </w:tc>
        <w:tc>
          <w:tcPr>
            <w:tcW w:w="1352" w:type="dxa"/>
            <w:gridSpan w:val="2"/>
            <w:noWrap w:val="0"/>
            <w:vAlign w:val="center"/>
          </w:tcPr>
          <w:p w14:paraId="5184229D">
            <w:pPr>
              <w:rPr>
                <w:rFonts w:ascii="Time New Roma" w:hAnsi="Time New Roma"/>
                <w:color w:val="000000" w:themeColor="text1"/>
                <w:sz w:val="21"/>
                <w:szCs w:val="21"/>
                <w:highlight w:val="none"/>
                <w:lang w:val="en-GB"/>
                <w14:textFill>
                  <w14:solidFill>
                    <w14:schemeClr w14:val="tx1"/>
                  </w14:solidFill>
                </w14:textFill>
              </w:rPr>
            </w:pPr>
          </w:p>
        </w:tc>
        <w:tc>
          <w:tcPr>
            <w:tcW w:w="1622" w:type="dxa"/>
            <w:noWrap w:val="0"/>
            <w:vAlign w:val="center"/>
          </w:tcPr>
          <w:p w14:paraId="4B37016E">
            <w:pPr>
              <w:rPr>
                <w:rFonts w:ascii="Time New Roma" w:hAnsi="Time New Roma"/>
                <w:color w:val="000000" w:themeColor="text1"/>
                <w:sz w:val="21"/>
                <w:szCs w:val="21"/>
                <w:highlight w:val="none"/>
                <w:lang w:val="en-GB"/>
                <w14:textFill>
                  <w14:solidFill>
                    <w14:schemeClr w14:val="tx1"/>
                  </w14:solidFill>
                </w14:textFill>
              </w:rPr>
            </w:pPr>
          </w:p>
        </w:tc>
        <w:tc>
          <w:tcPr>
            <w:tcW w:w="1496" w:type="dxa"/>
            <w:noWrap w:val="0"/>
            <w:vAlign w:val="center"/>
          </w:tcPr>
          <w:p w14:paraId="446BEA27">
            <w:pPr>
              <w:rPr>
                <w:rFonts w:ascii="Time New Roma" w:hAnsi="Time New Roma"/>
                <w:color w:val="000000" w:themeColor="text1"/>
                <w:sz w:val="21"/>
                <w:szCs w:val="21"/>
                <w:highlight w:val="none"/>
                <w:lang w:val="en-GB"/>
                <w14:textFill>
                  <w14:solidFill>
                    <w14:schemeClr w14:val="tx1"/>
                  </w14:solidFill>
                </w14:textFill>
              </w:rPr>
            </w:pPr>
          </w:p>
        </w:tc>
      </w:tr>
      <w:tr w14:paraId="2652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4ABBC13B">
            <w:pPr>
              <w:rPr>
                <w:rFonts w:ascii="Time New Roma" w:hAnsi="Time New Roma"/>
                <w:color w:val="000000" w:themeColor="text1"/>
                <w:sz w:val="21"/>
                <w:szCs w:val="21"/>
                <w:highlight w:val="none"/>
                <w:lang w:val="en-GB"/>
                <w14:textFill>
                  <w14:solidFill>
                    <w14:schemeClr w14:val="tx1"/>
                  </w14:solidFill>
                </w14:textFill>
              </w:rPr>
            </w:pPr>
          </w:p>
        </w:tc>
        <w:tc>
          <w:tcPr>
            <w:tcW w:w="5989" w:type="dxa"/>
            <w:gridSpan w:val="5"/>
            <w:noWrap w:val="0"/>
            <w:vAlign w:val="center"/>
          </w:tcPr>
          <w:p w14:paraId="0D775D81">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环境标志产品金额合计</w:t>
            </w:r>
          </w:p>
        </w:tc>
        <w:tc>
          <w:tcPr>
            <w:tcW w:w="1496" w:type="dxa"/>
            <w:noWrap w:val="0"/>
            <w:vAlign w:val="center"/>
          </w:tcPr>
          <w:p w14:paraId="53DFDD30">
            <w:pPr>
              <w:rPr>
                <w:rFonts w:ascii="Time New Roma" w:hAnsi="Time New Roma"/>
                <w:color w:val="000000" w:themeColor="text1"/>
                <w:sz w:val="21"/>
                <w:szCs w:val="21"/>
                <w:highlight w:val="none"/>
                <w:lang w:val="en-GB"/>
                <w14:textFill>
                  <w14:solidFill>
                    <w14:schemeClr w14:val="tx1"/>
                  </w14:solidFill>
                </w14:textFill>
              </w:rPr>
            </w:pPr>
          </w:p>
        </w:tc>
      </w:tr>
      <w:tr w14:paraId="7041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54DD5DAE">
            <w:pPr>
              <w:rPr>
                <w:rFonts w:ascii="Time New Roma" w:hAnsi="Time New Roma"/>
                <w:color w:val="000000" w:themeColor="text1"/>
                <w:sz w:val="21"/>
                <w:szCs w:val="21"/>
                <w:highlight w:val="none"/>
                <w:lang w:val="en-GB"/>
                <w14:textFill>
                  <w14:solidFill>
                    <w14:schemeClr w14:val="tx1"/>
                  </w14:solidFill>
                </w14:textFill>
              </w:rPr>
            </w:pPr>
          </w:p>
        </w:tc>
        <w:tc>
          <w:tcPr>
            <w:tcW w:w="5989" w:type="dxa"/>
            <w:gridSpan w:val="5"/>
            <w:noWrap w:val="0"/>
            <w:vAlign w:val="center"/>
          </w:tcPr>
          <w:p w14:paraId="4CF4E687">
            <w:pPr>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比重（环境标志产品金额/所投包号投标总价）</w:t>
            </w:r>
          </w:p>
        </w:tc>
        <w:tc>
          <w:tcPr>
            <w:tcW w:w="1496" w:type="dxa"/>
            <w:noWrap w:val="0"/>
            <w:vAlign w:val="center"/>
          </w:tcPr>
          <w:p w14:paraId="412D7A14">
            <w:pPr>
              <w:jc w:val="right"/>
              <w:rPr>
                <w:rFonts w:ascii="Time New Roma" w:hAnsi="Time New Roma"/>
                <w:b/>
                <w:color w:val="000000" w:themeColor="text1"/>
                <w:sz w:val="21"/>
                <w:szCs w:val="21"/>
                <w:highlight w:val="none"/>
                <w:lang w:val="en-GB"/>
                <w14:textFill>
                  <w14:solidFill>
                    <w14:schemeClr w14:val="tx1"/>
                  </w14:solidFill>
                </w14:textFill>
              </w:rPr>
            </w:pPr>
            <w:r>
              <w:rPr>
                <w:rFonts w:hint="eastAsia" w:ascii="Time New Roma" w:hAnsi="Time New Roma"/>
                <w:b/>
                <w:color w:val="000000" w:themeColor="text1"/>
                <w:sz w:val="21"/>
                <w:szCs w:val="21"/>
                <w:highlight w:val="none"/>
                <w:lang w:val="en-GB"/>
                <w14:textFill>
                  <w14:solidFill>
                    <w14:schemeClr w14:val="tx1"/>
                  </w14:solidFill>
                </w14:textFill>
              </w:rPr>
              <w:t>%</w:t>
            </w:r>
          </w:p>
        </w:tc>
      </w:tr>
      <w:tr w14:paraId="333E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63D6D737">
            <w:pPr>
              <w:rPr>
                <w:rFonts w:ascii="Time New Roma" w:hAnsi="Time New Roma"/>
                <w:color w:val="000000" w:themeColor="text1"/>
                <w:sz w:val="21"/>
                <w:szCs w:val="21"/>
                <w:highlight w:val="none"/>
                <w:lang w:val="en-GB"/>
                <w14:textFill>
                  <w14:solidFill>
                    <w14:schemeClr w14:val="tx1"/>
                  </w14:solidFill>
                </w14:textFill>
              </w:rPr>
            </w:pPr>
          </w:p>
        </w:tc>
        <w:tc>
          <w:tcPr>
            <w:tcW w:w="7485" w:type="dxa"/>
            <w:gridSpan w:val="6"/>
            <w:noWrap w:val="0"/>
            <w:vAlign w:val="center"/>
          </w:tcPr>
          <w:p w14:paraId="4C1EFD6A">
            <w:pPr>
              <w:rPr>
                <w:rFonts w:ascii="Time New Roma" w:hAnsi="Time New Roma"/>
                <w:b/>
                <w:color w:val="000000" w:themeColor="text1"/>
                <w:sz w:val="21"/>
                <w:szCs w:val="21"/>
                <w:highlight w:val="none"/>
                <w:lang w:val="en-GB"/>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环境标志产品证明材料见投标文件第</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至</w:t>
            </w:r>
            <w:r>
              <w:rPr>
                <w:rFonts w:hint="eastAsia" w:ascii="Time New Roma" w:hAnsi="Time New Roma"/>
                <w:color w:val="000000" w:themeColor="text1"/>
                <w:sz w:val="21"/>
                <w:szCs w:val="21"/>
                <w:highlight w:val="none"/>
                <w:u w:val="single"/>
                <w14:textFill>
                  <w14:solidFill>
                    <w14:schemeClr w14:val="tx1"/>
                  </w14:solidFill>
                </w14:textFill>
              </w:rPr>
              <w:t xml:space="preserve">   </w:t>
            </w:r>
            <w:r>
              <w:rPr>
                <w:rFonts w:hint="eastAsia" w:ascii="Time New Roma" w:hAnsi="Time New Roma"/>
                <w:color w:val="000000" w:themeColor="text1"/>
                <w:sz w:val="21"/>
                <w:szCs w:val="21"/>
                <w:highlight w:val="none"/>
                <w14:textFill>
                  <w14:solidFill>
                    <w14:schemeClr w14:val="tx1"/>
                  </w14:solidFill>
                </w14:textFill>
              </w:rPr>
              <w:t>页。</w:t>
            </w:r>
          </w:p>
        </w:tc>
      </w:tr>
    </w:tbl>
    <w:p w14:paraId="6F87FA8C">
      <w:pPr>
        <w:rPr>
          <w:rFonts w:ascii="Time New Roma" w:hAnsi="Time New Roma"/>
          <w:color w:val="000000" w:themeColor="text1"/>
          <w:sz w:val="21"/>
          <w:szCs w:val="21"/>
          <w:highlight w:val="none"/>
          <w14:textFill>
            <w14:solidFill>
              <w14:schemeClr w14:val="tx1"/>
            </w14:solidFill>
          </w14:textFill>
        </w:rPr>
      </w:pPr>
    </w:p>
    <w:p w14:paraId="510B3021">
      <w:pPr>
        <w:spacing w:line="360" w:lineRule="exact"/>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注：1. 本表的产品名称、品牌型号和金额应与《报价明细表》一致。</w:t>
      </w:r>
    </w:p>
    <w:p w14:paraId="5FEB5B52">
      <w:pPr>
        <w:pStyle w:val="8"/>
        <w:tabs>
          <w:tab w:val="left" w:pos="567"/>
        </w:tabs>
        <w:spacing w:line="360" w:lineRule="exact"/>
        <w:ind w:firstLine="420" w:firstLineChars="200"/>
        <w:jc w:val="left"/>
        <w:rPr>
          <w:rFonts w:hint="eastAsia"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2. 制造商为小型、微型企业或监狱企业或残疾人福利性单位时才需要填“制造商企业类型”栏，填写内容为“小型”或“微型”或“监狱企业”或“残疾人福利性单位”。</w:t>
      </w:r>
    </w:p>
    <w:p w14:paraId="53609B0C">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3.节能产品、环境标志产品请提供有效期之内的节能产品、环境标志产品认证证书。</w:t>
      </w:r>
    </w:p>
    <w:p w14:paraId="66A5B790">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4. 请投标人正确填写本表，所填内容将作为评分的依据。其内容或数据应与对应的证明资料相符，如果填写不完整或有误，可能导致该项的得分为0分。</w:t>
      </w:r>
    </w:p>
    <w:p w14:paraId="28506557">
      <w:pPr>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p>
    <w:p w14:paraId="766EA3ED">
      <w:pPr>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p>
    <w:p w14:paraId="24FA579B">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p>
    <w:p w14:paraId="27DA838B">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投标人名称（加盖公章）：</w:t>
      </w:r>
    </w:p>
    <w:p w14:paraId="3A5FEEF2">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投标人法定代表人或受委托人（签名或盖私章）：</w:t>
      </w:r>
    </w:p>
    <w:p w14:paraId="3F9E1AA2">
      <w:pPr>
        <w:pStyle w:val="8"/>
        <w:tabs>
          <w:tab w:val="left" w:pos="567"/>
        </w:tabs>
        <w:spacing w:line="360" w:lineRule="exact"/>
        <w:ind w:firstLine="420" w:firstLineChars="200"/>
        <w:jc w:val="left"/>
        <w:rPr>
          <w:rFonts w:ascii="Time New Roma" w:hAnsi="Time New Roma"/>
          <w:color w:val="000000" w:themeColor="text1"/>
          <w:sz w:val="21"/>
          <w:szCs w:val="21"/>
          <w:highlight w:val="none"/>
          <w14:textFill>
            <w14:solidFill>
              <w14:schemeClr w14:val="tx1"/>
            </w14:solidFill>
          </w14:textFill>
        </w:rPr>
      </w:pPr>
      <w:r>
        <w:rPr>
          <w:rFonts w:hint="eastAsia" w:ascii="Time New Roma" w:hAnsi="Time New Roma"/>
          <w:color w:val="000000" w:themeColor="text1"/>
          <w:sz w:val="21"/>
          <w:szCs w:val="21"/>
          <w:highlight w:val="none"/>
          <w14:textFill>
            <w14:solidFill>
              <w14:schemeClr w14:val="tx1"/>
            </w14:solidFill>
          </w14:textFill>
        </w:rPr>
        <w:t>日      期：</w:t>
      </w:r>
    </w:p>
    <w:p w14:paraId="3EA4EE3C">
      <w:pPr>
        <w:rPr>
          <w:rFonts w:hint="eastAsia"/>
          <w:color w:val="000000" w:themeColor="text1"/>
          <w:highlight w:val="none"/>
          <w14:textFill>
            <w14:solidFill>
              <w14:schemeClr w14:val="tx1"/>
            </w14:solidFill>
          </w14:textFill>
        </w:rPr>
      </w:pPr>
    </w:p>
    <w:p w14:paraId="1A2D87DD">
      <w:pPr>
        <w:rPr>
          <w:rFonts w:hint="eastAsia"/>
          <w:color w:val="000000" w:themeColor="text1"/>
          <w:highlight w:val="none"/>
          <w14:textFill>
            <w14:solidFill>
              <w14:schemeClr w14:val="tx1"/>
            </w14:solidFill>
          </w14:textFill>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第一条">
    <w:altName w:val="宋体"/>
    <w:panose1 w:val="00000000000000000000"/>
    <w:charset w:val="86"/>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ime New Roma">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7C64CAF">
      <w:pPr>
        <w:pStyle w:val="16"/>
        <w:rPr>
          <w:rFonts w:eastAsia="微软雅黑"/>
        </w:rPr>
      </w:pPr>
      <w:r>
        <w:rPr>
          <w:rStyle w:val="26"/>
        </w:rPr>
        <w:footnoteRef/>
      </w:r>
      <w:r>
        <w:rPr>
          <w:rFonts w:hint="eastAsia"/>
        </w:rPr>
        <w:t>从业人员、营业人员、资产总额填报上一年度数据，无上一年度数据的新成立企业可不填报。</w:t>
      </w:r>
    </w:p>
  </w:footnote>
  <w:footnote w:id="1">
    <w:p w14:paraId="1E0DBF5E">
      <w:pPr>
        <w:pStyle w:val="16"/>
      </w:pPr>
      <w:r>
        <w:rPr>
          <w:rStyle w:val="26"/>
        </w:rPr>
        <w:footnoteRef/>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4"/>
      <w:pBdr>
        <w:bottom w:val="single" w:color="auto" w:sz="4" w:space="1"/>
      </w:pBdr>
      <w:jc w:val="center"/>
      <w:rPr>
        <w:rFonts w:hint="eastAsia" w:eastAsia="宋体"/>
        <w:lang w:eastAsia="zh-CN"/>
      </w:rPr>
    </w:pPr>
    <w:r>
      <w:rPr>
        <w:rFonts w:hint="eastAsia"/>
        <w:lang w:eastAsia="zh-CN"/>
      </w:rPr>
      <w:t>2025年南城街道儿童青少年近视筛查及干预项目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09EF6E1"/>
    <w:multiLevelType w:val="singleLevel"/>
    <w:tmpl w:val="E09EF6E1"/>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2"/>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5FF4B65"/>
    <w:rsid w:val="07342FC6"/>
    <w:rsid w:val="074327A4"/>
    <w:rsid w:val="077D7077"/>
    <w:rsid w:val="08F278CA"/>
    <w:rsid w:val="0AAB1D08"/>
    <w:rsid w:val="0ABF7992"/>
    <w:rsid w:val="0B5B7E94"/>
    <w:rsid w:val="0B696582"/>
    <w:rsid w:val="0BFE6C9A"/>
    <w:rsid w:val="0C502C33"/>
    <w:rsid w:val="0CD41D0B"/>
    <w:rsid w:val="0DE142A9"/>
    <w:rsid w:val="0EF848CF"/>
    <w:rsid w:val="0F1622A5"/>
    <w:rsid w:val="0FF74C38"/>
    <w:rsid w:val="11073AB6"/>
    <w:rsid w:val="121918AE"/>
    <w:rsid w:val="126E350F"/>
    <w:rsid w:val="131751AB"/>
    <w:rsid w:val="134613DE"/>
    <w:rsid w:val="14883EEC"/>
    <w:rsid w:val="15380D0C"/>
    <w:rsid w:val="161909DD"/>
    <w:rsid w:val="16D25464"/>
    <w:rsid w:val="178164D0"/>
    <w:rsid w:val="18062A99"/>
    <w:rsid w:val="1AEC283E"/>
    <w:rsid w:val="1B1264AF"/>
    <w:rsid w:val="1B1D36EC"/>
    <w:rsid w:val="1BBB674D"/>
    <w:rsid w:val="1BE705BF"/>
    <w:rsid w:val="1C5D538D"/>
    <w:rsid w:val="1D604962"/>
    <w:rsid w:val="1D8F07A5"/>
    <w:rsid w:val="1DAD4980"/>
    <w:rsid w:val="1DB725C0"/>
    <w:rsid w:val="1E440D57"/>
    <w:rsid w:val="20332F5E"/>
    <w:rsid w:val="209314D4"/>
    <w:rsid w:val="222F0229"/>
    <w:rsid w:val="228E0ACF"/>
    <w:rsid w:val="23477A98"/>
    <w:rsid w:val="244868B3"/>
    <w:rsid w:val="25715CA1"/>
    <w:rsid w:val="269A0871"/>
    <w:rsid w:val="26C51C7F"/>
    <w:rsid w:val="2A213986"/>
    <w:rsid w:val="2A6C3AA2"/>
    <w:rsid w:val="2B57233C"/>
    <w:rsid w:val="2CC67252"/>
    <w:rsid w:val="2D3A4F1C"/>
    <w:rsid w:val="2DE33D62"/>
    <w:rsid w:val="2E265EFC"/>
    <w:rsid w:val="2E462ABD"/>
    <w:rsid w:val="2F4F681A"/>
    <w:rsid w:val="2F500B27"/>
    <w:rsid w:val="2FC040E2"/>
    <w:rsid w:val="2FE55D43"/>
    <w:rsid w:val="307F3FB1"/>
    <w:rsid w:val="30C474C2"/>
    <w:rsid w:val="312329F6"/>
    <w:rsid w:val="3158095E"/>
    <w:rsid w:val="31ED0D4A"/>
    <w:rsid w:val="34831B82"/>
    <w:rsid w:val="34BE4BEB"/>
    <w:rsid w:val="354A5B32"/>
    <w:rsid w:val="35C1129C"/>
    <w:rsid w:val="372D3A3D"/>
    <w:rsid w:val="373F6180"/>
    <w:rsid w:val="37423885"/>
    <w:rsid w:val="37A82279"/>
    <w:rsid w:val="37E136FA"/>
    <w:rsid w:val="3ADC34C9"/>
    <w:rsid w:val="3B2A432E"/>
    <w:rsid w:val="3BB103BF"/>
    <w:rsid w:val="3C8E00EA"/>
    <w:rsid w:val="3E0202C6"/>
    <w:rsid w:val="3E435054"/>
    <w:rsid w:val="3F0A76BA"/>
    <w:rsid w:val="3FCF26C6"/>
    <w:rsid w:val="401711CC"/>
    <w:rsid w:val="418470C8"/>
    <w:rsid w:val="41B76B6F"/>
    <w:rsid w:val="422E2420"/>
    <w:rsid w:val="42D6466E"/>
    <w:rsid w:val="43143B39"/>
    <w:rsid w:val="43585670"/>
    <w:rsid w:val="438833C2"/>
    <w:rsid w:val="43DA2B56"/>
    <w:rsid w:val="45FC0450"/>
    <w:rsid w:val="460D74FE"/>
    <w:rsid w:val="468A6BFD"/>
    <w:rsid w:val="47735BD0"/>
    <w:rsid w:val="47BB609D"/>
    <w:rsid w:val="47CA196A"/>
    <w:rsid w:val="481D3236"/>
    <w:rsid w:val="498145E0"/>
    <w:rsid w:val="499A72FA"/>
    <w:rsid w:val="4A9D4422"/>
    <w:rsid w:val="4BD46AA8"/>
    <w:rsid w:val="4BE07E65"/>
    <w:rsid w:val="4C0672A7"/>
    <w:rsid w:val="4C573AD4"/>
    <w:rsid w:val="4C652857"/>
    <w:rsid w:val="4C7D20F5"/>
    <w:rsid w:val="4D154CC3"/>
    <w:rsid w:val="4DAA2866"/>
    <w:rsid w:val="4DF06083"/>
    <w:rsid w:val="4F2676D5"/>
    <w:rsid w:val="5112378D"/>
    <w:rsid w:val="51F76A46"/>
    <w:rsid w:val="52285DEB"/>
    <w:rsid w:val="525B07C5"/>
    <w:rsid w:val="52E14EC4"/>
    <w:rsid w:val="53710418"/>
    <w:rsid w:val="53F51E89"/>
    <w:rsid w:val="54842E0E"/>
    <w:rsid w:val="54D338A8"/>
    <w:rsid w:val="57106398"/>
    <w:rsid w:val="575612E0"/>
    <w:rsid w:val="57EE60DD"/>
    <w:rsid w:val="590C3D43"/>
    <w:rsid w:val="59FC48EA"/>
    <w:rsid w:val="5ADC1C9D"/>
    <w:rsid w:val="5B812734"/>
    <w:rsid w:val="5BE04967"/>
    <w:rsid w:val="5C015C21"/>
    <w:rsid w:val="5CD86660"/>
    <w:rsid w:val="5D0452DC"/>
    <w:rsid w:val="5D212B71"/>
    <w:rsid w:val="5D744988"/>
    <w:rsid w:val="5E4B177F"/>
    <w:rsid w:val="5E720F58"/>
    <w:rsid w:val="60880EB5"/>
    <w:rsid w:val="622349C8"/>
    <w:rsid w:val="62B5566E"/>
    <w:rsid w:val="638F2DC6"/>
    <w:rsid w:val="64344366"/>
    <w:rsid w:val="64793AA3"/>
    <w:rsid w:val="64CC32C3"/>
    <w:rsid w:val="64D3048A"/>
    <w:rsid w:val="65851F87"/>
    <w:rsid w:val="665212BA"/>
    <w:rsid w:val="66CA48D2"/>
    <w:rsid w:val="66D15F0C"/>
    <w:rsid w:val="67403D9A"/>
    <w:rsid w:val="687065DC"/>
    <w:rsid w:val="68733C76"/>
    <w:rsid w:val="68BE495C"/>
    <w:rsid w:val="69FB3BA8"/>
    <w:rsid w:val="6AC87D14"/>
    <w:rsid w:val="6B43733C"/>
    <w:rsid w:val="6CA332C1"/>
    <w:rsid w:val="6E003853"/>
    <w:rsid w:val="6ECE5FF3"/>
    <w:rsid w:val="6ED74C74"/>
    <w:rsid w:val="6F566CB3"/>
    <w:rsid w:val="70832ED7"/>
    <w:rsid w:val="7152191D"/>
    <w:rsid w:val="7169749E"/>
    <w:rsid w:val="717F42C4"/>
    <w:rsid w:val="723E737F"/>
    <w:rsid w:val="73044836"/>
    <w:rsid w:val="74951BFB"/>
    <w:rsid w:val="74F71418"/>
    <w:rsid w:val="75AA330D"/>
    <w:rsid w:val="7B507070"/>
    <w:rsid w:val="7B603624"/>
    <w:rsid w:val="7CDC3279"/>
    <w:rsid w:val="7E3E411D"/>
    <w:rsid w:val="7E94117B"/>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9"/>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spacing w:after="100" w:line="276" w:lineRule="auto"/>
      <w:jc w:val="left"/>
    </w:pPr>
    <w:rPr>
      <w:rFonts w:ascii="Times New Roman" w:hAnsi="Times New Roman"/>
      <w:kern w:val="0"/>
      <w:sz w:val="22"/>
    </w:rPr>
  </w:style>
  <w:style w:type="paragraph" w:styleId="16">
    <w:name w:val="footnote text"/>
    <w:basedOn w:val="1"/>
    <w:semiHidden/>
    <w:unhideWhenUsed/>
    <w:qFormat/>
    <w:uiPriority w:val="99"/>
    <w:rPr>
      <w:sz w:val="18"/>
    </w:rPr>
  </w:style>
  <w:style w:type="paragraph" w:styleId="17">
    <w:name w:val="toc 2"/>
    <w:basedOn w:val="1"/>
    <w:next w:val="1"/>
    <w:qFormat/>
    <w:uiPriority w:val="0"/>
    <w:pPr>
      <w:ind w:left="420" w:leftChars="200"/>
    </w:pPr>
  </w:style>
  <w:style w:type="paragraph" w:styleId="18">
    <w:name w:val="Normal (Web)"/>
    <w:basedOn w:val="1"/>
    <w:qFormat/>
    <w:uiPriority w:val="99"/>
    <w:rPr>
      <w:rFonts w:ascii="Times New Roman" w:hAnsi="Times New Roman" w:eastAsia="宋体" w:cs="Times New Roman"/>
      <w:sz w:val="24"/>
      <w:szCs w:val="20"/>
      <w:lang w:val="zh-CN"/>
    </w:rPr>
  </w:style>
  <w:style w:type="paragraph" w:styleId="19">
    <w:name w:val="Body Text First Indent 2"/>
    <w:basedOn w:val="9"/>
    <w:autoRedefine/>
    <w:qFormat/>
    <w:uiPriority w:val="0"/>
    <w:pPr>
      <w:spacing w:line="360" w:lineRule="auto"/>
      <w:ind w:firstLine="420" w:firstLineChars="200"/>
    </w:pPr>
    <w:rPr>
      <w:bCs/>
      <w:szCs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autoRedefine/>
    <w:qFormat/>
    <w:uiPriority w:val="99"/>
    <w:rPr>
      <w:color w:val="0000FF"/>
      <w:u w:val="single"/>
    </w:rPr>
  </w:style>
  <w:style w:type="character" w:styleId="25">
    <w:name w:val="annotation reference"/>
    <w:basedOn w:val="22"/>
    <w:autoRedefine/>
    <w:qFormat/>
    <w:uiPriority w:val="0"/>
    <w:rPr>
      <w:sz w:val="21"/>
      <w:szCs w:val="21"/>
    </w:rPr>
  </w:style>
  <w:style w:type="character" w:styleId="26">
    <w:name w:val="footnote reference"/>
    <w:basedOn w:val="22"/>
    <w:semiHidden/>
    <w:unhideWhenUsed/>
    <w:qFormat/>
    <w:uiPriority w:val="99"/>
    <w:rPr>
      <w:vertAlign w:val="superscript"/>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autoRedefine/>
    <w:qFormat/>
    <w:uiPriority w:val="34"/>
    <w:pPr>
      <w:ind w:firstLine="420" w:firstLineChars="200"/>
    </w:pPr>
  </w:style>
  <w:style w:type="character" w:customStyle="1" w:styleId="29">
    <w:name w:val="标题 1 Char"/>
    <w:link w:val="2"/>
    <w:autoRedefine/>
    <w:qFormat/>
    <w:uiPriority w:val="0"/>
    <w:rPr>
      <w:b/>
      <w:kern w:val="44"/>
      <w:sz w:val="30"/>
    </w:rPr>
  </w:style>
  <w:style w:type="paragraph" w:customStyle="1" w:styleId="30">
    <w:name w:val="Table Paragraph"/>
    <w:basedOn w:val="1"/>
    <w:autoRedefine/>
    <w:qFormat/>
    <w:uiPriority w:val="1"/>
  </w:style>
  <w:style w:type="paragraph" w:customStyle="1" w:styleId="31">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5">
    <w:name w:val="列出段落1"/>
    <w:basedOn w:val="1"/>
    <w:autoRedefine/>
    <w:qFormat/>
    <w:uiPriority w:val="0"/>
    <w:pPr>
      <w:ind w:firstLine="420" w:firstLineChars="200"/>
    </w:pPr>
    <w:rPr>
      <w:rFonts w:ascii="Calibri" w:hAnsi="Calibri"/>
      <w:kern w:val="0"/>
      <w:sz w:val="20"/>
      <w:szCs w:val="20"/>
    </w:rPr>
  </w:style>
  <w:style w:type="character" w:customStyle="1" w:styleId="36">
    <w:name w:val="批注框文本 Char"/>
    <w:basedOn w:val="22"/>
    <w:link w:val="12"/>
    <w:autoRedefine/>
    <w:qFormat/>
    <w:uiPriority w:val="0"/>
    <w:rPr>
      <w:rFonts w:asciiTheme="minorHAnsi" w:hAnsiTheme="minorHAnsi" w:cstheme="minorBidi"/>
      <w:kern w:val="2"/>
      <w:sz w:val="18"/>
      <w:szCs w:val="18"/>
    </w:rPr>
  </w:style>
  <w:style w:type="paragraph" w:customStyle="1" w:styleId="37">
    <w:name w:val="Other|1"/>
    <w:basedOn w:val="1"/>
    <w:autoRedefine/>
    <w:qFormat/>
    <w:uiPriority w:val="0"/>
    <w:pPr>
      <w:jc w:val="center"/>
    </w:pPr>
    <w:rPr>
      <w:rFonts w:ascii="宋体" w:hAnsi="宋体" w:cs="宋体"/>
      <w:sz w:val="14"/>
      <w:szCs w:val="14"/>
      <w:lang w:val="zh-TW" w:eastAsia="zh-TW" w:bidi="zh-TW"/>
    </w:rPr>
  </w:style>
  <w:style w:type="paragraph" w:customStyle="1" w:styleId="38">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9">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40">
    <w:name w:val="font21"/>
    <w:basedOn w:val="22"/>
    <w:autoRedefine/>
    <w:qFormat/>
    <w:uiPriority w:val="0"/>
    <w:rPr>
      <w:rFonts w:ascii="宋体" w:hAnsi="宋体" w:eastAsia="宋体" w:cs="宋体"/>
      <w:color w:val="000000"/>
      <w:sz w:val="18"/>
      <w:szCs w:val="18"/>
      <w:u w:val="none"/>
    </w:rPr>
  </w:style>
  <w:style w:type="character" w:customStyle="1" w:styleId="41">
    <w:name w:val="font4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0"/>
      <w:szCs w:val="20"/>
      <w:u w:val="none"/>
      <w:vertAlign w:val="superscript"/>
    </w:rPr>
  </w:style>
  <w:style w:type="character" w:customStyle="1" w:styleId="43">
    <w:name w:val="font11"/>
    <w:basedOn w:val="22"/>
    <w:autoRedefine/>
    <w:qFormat/>
    <w:uiPriority w:val="0"/>
    <w:rPr>
      <w:rFonts w:hint="eastAsia" w:ascii="宋体" w:hAnsi="宋体" w:eastAsia="宋体" w:cs="宋体"/>
      <w:color w:val="000000"/>
      <w:sz w:val="20"/>
      <w:szCs w:val="20"/>
      <w:u w:val="none"/>
    </w:rPr>
  </w:style>
  <w:style w:type="character" w:customStyle="1" w:styleId="44">
    <w:name w:val="font61"/>
    <w:basedOn w:val="22"/>
    <w:autoRedefine/>
    <w:qFormat/>
    <w:uiPriority w:val="0"/>
    <w:rPr>
      <w:rFonts w:hint="default" w:ascii="Times New Roman" w:hAnsi="Times New Roman" w:cs="Times New Roman"/>
      <w:color w:val="000000"/>
      <w:sz w:val="20"/>
      <w:szCs w:val="20"/>
      <w:u w:val="none"/>
      <w:vertAlign w:val="superscript"/>
    </w:rPr>
  </w:style>
  <w:style w:type="paragraph" w:customStyle="1" w:styleId="45">
    <w:name w:val="Normal"/>
    <w:qFormat/>
    <w:uiPriority w:val="0"/>
    <w:pPr>
      <w:jc w:val="both"/>
    </w:pPr>
    <w:rPr>
      <w:rFonts w:ascii="Calibri" w:hAnsi="Calibri" w:eastAsia="宋体" w:cs="Calibri"/>
      <w:kern w:val="2"/>
      <w:sz w:val="21"/>
      <w:szCs w:val="21"/>
      <w:lang w:val="en-US" w:eastAsia="zh-CN" w:bidi="ar-SA"/>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character" w:customStyle="1" w:styleId="47">
    <w:name w:val="font31"/>
    <w:qFormat/>
    <w:uiPriority w:val="0"/>
    <w:rPr>
      <w:rFonts w:hint="eastAsia" w:ascii="新宋体" w:hAnsi="新宋体" w:eastAsia="新宋体" w:cs="新宋体"/>
      <w:color w:val="000000"/>
      <w:sz w:val="21"/>
      <w:szCs w:val="21"/>
      <w:u w:val="none"/>
    </w:rPr>
  </w:style>
  <w:style w:type="character" w:customStyle="1" w:styleId="48">
    <w:name w:val="font01"/>
    <w:qFormat/>
    <w:uiPriority w:val="0"/>
    <w:rPr>
      <w:rFonts w:hint="eastAsia" w:ascii="宋体" w:hAnsi="宋体" w:eastAsia="宋体" w:cs="宋体"/>
      <w:color w:val="000000"/>
      <w:sz w:val="20"/>
      <w:szCs w:val="20"/>
      <w:u w:val="none"/>
    </w:rPr>
  </w:style>
  <w:style w:type="paragraph" w:customStyle="1" w:styleId="49">
    <w:name w:val="Normal-1"/>
    <w:basedOn w:val="1"/>
    <w:qFormat/>
    <w:uiPriority w:val="0"/>
    <w:pPr>
      <w:spacing w:after="156" w:afterLines="50" w:line="312" w:lineRule="auto"/>
      <w:ind w:firstLine="200" w:firstLineChars="200"/>
    </w:pPr>
    <w:rPr>
      <w:rFonts w:ascii="Arial" w:hAnsi="Arial" w:cs="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79</Pages>
  <Words>11874</Words>
  <Characters>12370</Characters>
  <Lines>343</Lines>
  <Paragraphs>96</Paragraphs>
  <TotalTime>4</TotalTime>
  <ScaleCrop>false</ScaleCrop>
  <LinksUpToDate>false</LinksUpToDate>
  <CharactersWithSpaces>12575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2025-04-30T09:17:00Z</cp:lastPrinted>
  <dcterms:modified xsi:type="dcterms:W3CDTF">2025-08-18T07:26:58Z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361C4FC6FC164CEFBE483E6EF145A819_13</vt:lpwstr>
  </property>
  <property fmtid="{D5CDD505-2E9C-101B-9397-08002B2CF9AE}" pid="4" name="KSOTemplateDocerSaveRecord">
    <vt:lpwstr>eyJoZGlkIjoiNmM1MDBkMjlmY2UwNzIwYjliNzE3ZDM5ZDYxNGMzYjgiLCJ1c2VySWQiOiIzNTk2Mjk2NzAifQ==</vt:lpwstr>
  </property>
</Properties>
</file>